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09A80" w14:textId="77777777" w:rsidR="00206569" w:rsidRPr="00BC45B8" w:rsidRDefault="00206569" w:rsidP="00847989">
      <w:pPr>
        <w:rPr>
          <w:lang w:val="id-ID"/>
        </w:rPr>
      </w:pPr>
    </w:p>
    <w:p w14:paraId="05159FB5" w14:textId="77777777" w:rsidR="0090105F" w:rsidRPr="00BC45B8" w:rsidRDefault="0090105F" w:rsidP="0090105F">
      <w:pPr>
        <w:pStyle w:val="Title"/>
        <w:rPr>
          <w:lang w:val="id-ID"/>
        </w:rPr>
      </w:pPr>
      <w:r>
        <w:t>laporan akhir</w:t>
      </w:r>
      <w:r w:rsidRPr="00BC45B8">
        <w:rPr>
          <w:lang w:val="id-ID"/>
        </w:rPr>
        <w:t xml:space="preserve"> Penelitian </w:t>
      </w:r>
    </w:p>
    <w:p w14:paraId="299CA764" w14:textId="77777777" w:rsidR="0090105F" w:rsidRPr="00BC45B8" w:rsidRDefault="0090105F" w:rsidP="0090105F">
      <w:pPr>
        <w:pStyle w:val="Title"/>
        <w:rPr>
          <w:lang w:val="id-ID"/>
        </w:rPr>
      </w:pPr>
      <w:r w:rsidRPr="00BC45B8">
        <w:rPr>
          <w:lang w:val="id-ID"/>
        </w:rPr>
        <w:t xml:space="preserve">Universitas Bakrie </w:t>
      </w:r>
    </w:p>
    <w:p w14:paraId="79CE697D" w14:textId="5ED65914" w:rsidR="0090105F" w:rsidRPr="00F6346C" w:rsidRDefault="00BE0CB9" w:rsidP="0090105F">
      <w:pPr>
        <w:pStyle w:val="Title"/>
      </w:pPr>
      <w:r>
        <w:rPr>
          <w:lang w:val="id-ID"/>
        </w:rPr>
        <w:t>Tahun 202</w:t>
      </w:r>
      <w:r>
        <w:t>2</w:t>
      </w:r>
      <w:r w:rsidR="0090105F" w:rsidRPr="00BC45B8">
        <w:rPr>
          <w:lang w:val="id-ID"/>
        </w:rPr>
        <w:t xml:space="preserve"> </w:t>
      </w:r>
    </w:p>
    <w:p w14:paraId="7EB1C928" w14:textId="46A7450A" w:rsidR="0090105F" w:rsidRPr="00871F39" w:rsidRDefault="0090105F" w:rsidP="0090105F">
      <w:pPr>
        <w:pStyle w:val="Style2"/>
        <w:rPr>
          <w:lang w:val="id-ID"/>
        </w:rPr>
      </w:pPr>
    </w:p>
    <w:p w14:paraId="057F0157" w14:textId="77777777" w:rsidR="0090105F" w:rsidRPr="0028118F" w:rsidRDefault="0090105F" w:rsidP="0090105F">
      <w:pPr>
        <w:rPr>
          <w:lang w:eastAsia="zh-CN"/>
        </w:rPr>
      </w:pPr>
    </w:p>
    <w:p w14:paraId="7463192E" w14:textId="77777777" w:rsidR="0090105F" w:rsidRPr="00BC45B8" w:rsidRDefault="0090105F" w:rsidP="0090105F">
      <w:pPr>
        <w:rPr>
          <w:lang w:val="id-ID" w:eastAsia="zh-CN"/>
        </w:rPr>
      </w:pPr>
    </w:p>
    <w:p w14:paraId="18C9EADB" w14:textId="4ECF5EBD" w:rsidR="0090105F" w:rsidRDefault="0090105F" w:rsidP="0090105F">
      <w:pPr>
        <w:pStyle w:val="JudulPenelitian"/>
      </w:pPr>
      <w:r w:rsidRPr="00871F39">
        <w:rPr>
          <w:b w:val="0"/>
          <w:lang w:val="id-ID"/>
        </w:rPr>
        <w:t>Judul Penelitian</w:t>
      </w:r>
      <w:r w:rsidR="00871F39">
        <w:rPr>
          <w:lang w:val="id-ID"/>
        </w:rPr>
        <w:t>:</w:t>
      </w:r>
      <w:r w:rsidRPr="00BC45B8">
        <w:rPr>
          <w:lang w:val="id-ID"/>
        </w:rPr>
        <w:t xml:space="preserve"> </w:t>
      </w:r>
    </w:p>
    <w:p w14:paraId="7E60B7C6" w14:textId="3853747C" w:rsidR="00607FA3" w:rsidRPr="00AE3A6F" w:rsidRDefault="00801188" w:rsidP="00AE3A6F">
      <w:pPr>
        <w:jc w:val="center"/>
        <w:rPr>
          <w:b/>
          <w:sz w:val="28"/>
          <w:szCs w:val="28"/>
          <w:lang w:eastAsia="zh-CN"/>
        </w:rPr>
      </w:pPr>
      <w:r>
        <w:rPr>
          <w:b/>
          <w:sz w:val="28"/>
          <w:szCs w:val="28"/>
          <w:lang w:eastAsia="zh-CN"/>
        </w:rPr>
        <w:t xml:space="preserve">Peran </w:t>
      </w:r>
      <w:r w:rsidR="00A15100" w:rsidRPr="00A15100">
        <w:rPr>
          <w:b/>
          <w:sz w:val="28"/>
          <w:szCs w:val="28"/>
          <w:lang w:eastAsia="zh-CN"/>
        </w:rPr>
        <w:t>Tata Kelola</w:t>
      </w:r>
      <w:r w:rsidR="00A15100">
        <w:rPr>
          <w:b/>
          <w:sz w:val="28"/>
          <w:szCs w:val="28"/>
          <w:lang w:eastAsia="zh-CN"/>
        </w:rPr>
        <w:t xml:space="preserve"> Perpajakan dalam Mengatasi Penggelapan</w:t>
      </w:r>
      <w:r w:rsidR="00A15100" w:rsidRPr="00A15100">
        <w:rPr>
          <w:b/>
          <w:sz w:val="28"/>
          <w:szCs w:val="28"/>
          <w:lang w:eastAsia="zh-CN"/>
        </w:rPr>
        <w:t xml:space="preserve"> Pajak yang Merugikan Negara</w:t>
      </w:r>
    </w:p>
    <w:p w14:paraId="7E8AB181" w14:textId="77777777" w:rsidR="00AE3A6F" w:rsidRPr="00AE3A6F" w:rsidRDefault="00AE3A6F" w:rsidP="0090105F">
      <w:pPr>
        <w:rPr>
          <w:lang w:eastAsia="zh-CN"/>
        </w:rPr>
      </w:pPr>
    </w:p>
    <w:p w14:paraId="56DDC832" w14:textId="77777777" w:rsidR="0090105F" w:rsidRPr="00BC45B8" w:rsidRDefault="0090105F" w:rsidP="0090105F">
      <w:pPr>
        <w:pStyle w:val="BidangPenelitian"/>
        <w:rPr>
          <w:lang w:val="id-ID"/>
        </w:rPr>
      </w:pPr>
      <w:r w:rsidRPr="00BC45B8">
        <w:rPr>
          <w:lang w:val="id-ID"/>
        </w:rPr>
        <w:t xml:space="preserve">Bidang Penelitian </w:t>
      </w:r>
    </w:p>
    <w:p w14:paraId="155603FA" w14:textId="377F3525" w:rsidR="0090105F" w:rsidRPr="00871F39" w:rsidRDefault="00871F39" w:rsidP="0090105F">
      <w:pPr>
        <w:pStyle w:val="Style2"/>
        <w:rPr>
          <w:lang w:val="id-ID"/>
        </w:rPr>
      </w:pPr>
      <w:r>
        <w:rPr>
          <w:lang w:val="id-ID"/>
        </w:rPr>
        <w:t>Akuntansi/Keuangan</w:t>
      </w:r>
    </w:p>
    <w:p w14:paraId="1FE3512F" w14:textId="77777777" w:rsidR="0090105F" w:rsidRDefault="0090105F" w:rsidP="0090105F">
      <w:pPr>
        <w:rPr>
          <w:lang w:val="id-ID"/>
        </w:rPr>
      </w:pPr>
    </w:p>
    <w:p w14:paraId="0E2D4B44" w14:textId="77777777" w:rsidR="005B1556" w:rsidRDefault="005B1556" w:rsidP="0090105F">
      <w:pPr>
        <w:rPr>
          <w:lang w:val="id-ID"/>
        </w:rPr>
      </w:pPr>
    </w:p>
    <w:p w14:paraId="7AAD2247" w14:textId="77777777" w:rsidR="005B1556" w:rsidRDefault="005B1556" w:rsidP="0090105F">
      <w:pPr>
        <w:rPr>
          <w:lang w:val="id-ID"/>
        </w:rPr>
      </w:pPr>
    </w:p>
    <w:p w14:paraId="4A9844C1" w14:textId="77777777" w:rsidR="005B1556" w:rsidRDefault="005B1556" w:rsidP="0090105F">
      <w:pPr>
        <w:rPr>
          <w:lang w:val="id-ID"/>
        </w:rPr>
      </w:pPr>
    </w:p>
    <w:p w14:paraId="5F08EEEF" w14:textId="77777777" w:rsidR="005B1556" w:rsidRPr="005B1556" w:rsidRDefault="005B1556" w:rsidP="0090105F">
      <w:pPr>
        <w:rPr>
          <w:lang w:val="id-ID"/>
        </w:rPr>
      </w:pPr>
    </w:p>
    <w:p w14:paraId="6EAE36DD" w14:textId="77777777" w:rsidR="0090105F" w:rsidRPr="00BC45B8" w:rsidRDefault="0090105F" w:rsidP="0090105F">
      <w:pPr>
        <w:pStyle w:val="BidangPenelitian"/>
        <w:rPr>
          <w:lang w:val="id-ID"/>
        </w:rPr>
      </w:pPr>
      <w:proofErr w:type="gramStart"/>
      <w:r>
        <w:t>oleh</w:t>
      </w:r>
      <w:proofErr w:type="gramEnd"/>
      <w:r w:rsidRPr="00BC45B8">
        <w:rPr>
          <w:lang w:val="id-ID"/>
        </w:rPr>
        <w:t xml:space="preserve"> </w:t>
      </w:r>
    </w:p>
    <w:p w14:paraId="2C7B9E5E" w14:textId="7073310A" w:rsidR="0090105F" w:rsidRPr="005B1556" w:rsidRDefault="005B1556" w:rsidP="0090105F">
      <w:pPr>
        <w:pStyle w:val="NamaPeneliti"/>
        <w:rPr>
          <w:lang w:val="id-ID"/>
        </w:rPr>
      </w:pPr>
      <w:r>
        <w:rPr>
          <w:lang w:val="id-ID"/>
        </w:rPr>
        <w:t>RENE JOHANNES</w:t>
      </w:r>
    </w:p>
    <w:p w14:paraId="57510A6B" w14:textId="77777777" w:rsidR="0090105F" w:rsidRDefault="0090105F" w:rsidP="0090105F">
      <w:pPr>
        <w:rPr>
          <w:lang w:eastAsia="zh-CN"/>
        </w:rPr>
      </w:pPr>
    </w:p>
    <w:p w14:paraId="5B09999D" w14:textId="77777777" w:rsidR="0090105F" w:rsidRDefault="0090105F" w:rsidP="0090105F">
      <w:pPr>
        <w:rPr>
          <w:lang w:val="id-ID" w:eastAsia="zh-CN"/>
        </w:rPr>
      </w:pPr>
    </w:p>
    <w:p w14:paraId="74C32B73" w14:textId="77777777" w:rsidR="005B1556" w:rsidRDefault="005B1556" w:rsidP="0090105F">
      <w:pPr>
        <w:rPr>
          <w:lang w:val="id-ID" w:eastAsia="zh-CN"/>
        </w:rPr>
      </w:pPr>
    </w:p>
    <w:p w14:paraId="7E66D8CE" w14:textId="77777777" w:rsidR="005B1556" w:rsidRPr="005B1556" w:rsidRDefault="005B1556" w:rsidP="0090105F">
      <w:pPr>
        <w:rPr>
          <w:lang w:val="id-ID" w:eastAsia="zh-CN"/>
        </w:rPr>
      </w:pPr>
    </w:p>
    <w:p w14:paraId="10C1C6F6" w14:textId="77777777" w:rsidR="0090105F" w:rsidRPr="00881C9C" w:rsidRDefault="0090105F" w:rsidP="0090105F"/>
    <w:p w14:paraId="74FA94A5" w14:textId="77777777" w:rsidR="0090105F" w:rsidRPr="00BC45B8" w:rsidRDefault="0090105F" w:rsidP="0090105F">
      <w:pPr>
        <w:pStyle w:val="Gambar"/>
      </w:pPr>
      <w:r>
        <w:rPr>
          <w:lang w:val="en-US" w:eastAsia="en-US"/>
        </w:rPr>
        <w:drawing>
          <wp:inline distT="0" distB="0" distL="0" distR="0" wp14:anchorId="7DB912A9" wp14:editId="400DD462">
            <wp:extent cx="1261681" cy="1195848"/>
            <wp:effectExtent l="0" t="0" r="0" b="0"/>
            <wp:docPr id="4" name="Picture 4" descr="D:\2. administratif UB\LOGO UB perisai sa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 administratif UB\LOGO UB perisai saja.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334" cy="1197415"/>
                    </a:xfrm>
                    <a:prstGeom prst="rect">
                      <a:avLst/>
                    </a:prstGeom>
                    <a:noFill/>
                    <a:ln>
                      <a:noFill/>
                    </a:ln>
                  </pic:spPr>
                </pic:pic>
              </a:graphicData>
            </a:graphic>
          </wp:inline>
        </w:drawing>
      </w:r>
    </w:p>
    <w:p w14:paraId="5359FABA" w14:textId="77777777" w:rsidR="0090105F" w:rsidRPr="00BC45B8" w:rsidRDefault="0090105F" w:rsidP="0090105F">
      <w:pPr>
        <w:rPr>
          <w:lang w:val="id-ID"/>
        </w:rPr>
      </w:pPr>
    </w:p>
    <w:p w14:paraId="3DF480B2" w14:textId="77777777" w:rsidR="0090105F" w:rsidRPr="00BC45B8" w:rsidRDefault="0090105F" w:rsidP="0090105F">
      <w:pPr>
        <w:rPr>
          <w:lang w:val="id-ID"/>
        </w:rPr>
      </w:pPr>
    </w:p>
    <w:p w14:paraId="67F9FF4F" w14:textId="77777777" w:rsidR="0090105F" w:rsidRPr="00F6346C" w:rsidRDefault="0090105F" w:rsidP="0090105F">
      <w:pPr>
        <w:pStyle w:val="Institusi"/>
      </w:pPr>
      <w:r w:rsidRPr="00F6346C">
        <w:t>Universitas Bakrie</w:t>
      </w:r>
    </w:p>
    <w:p w14:paraId="7CC460F2" w14:textId="77777777" w:rsidR="0090105F" w:rsidRPr="00F6346C" w:rsidRDefault="0090105F" w:rsidP="0090105F">
      <w:pPr>
        <w:pStyle w:val="Institusi"/>
      </w:pPr>
      <w:r w:rsidRPr="00F6346C">
        <w:t>Kampus Kuningan Kawasan Epicentrum</w:t>
      </w:r>
    </w:p>
    <w:p w14:paraId="14C82FA9" w14:textId="77777777" w:rsidR="0090105F" w:rsidRPr="00F6346C" w:rsidRDefault="0090105F" w:rsidP="0090105F">
      <w:pPr>
        <w:pStyle w:val="Institusi"/>
      </w:pPr>
      <w:r w:rsidRPr="00F6346C">
        <w:t>Jl. HR Rasuna Said Kav. C-22, Jakarta, 12920</w:t>
      </w:r>
    </w:p>
    <w:p w14:paraId="4863A176" w14:textId="4943226F" w:rsidR="0090105F" w:rsidRDefault="0090105F" w:rsidP="0090105F"/>
    <w:p w14:paraId="2F8CCCE0" w14:textId="479C6AF7" w:rsidR="0076351E" w:rsidRDefault="0076351E" w:rsidP="0090105F"/>
    <w:p w14:paraId="3136094E" w14:textId="77777777" w:rsidR="0090105F" w:rsidRDefault="0090105F" w:rsidP="0090105F">
      <w:pPr>
        <w:pStyle w:val="Daftar"/>
        <w:rPr>
          <w:lang w:val="en-US"/>
        </w:rPr>
      </w:pPr>
      <w:r w:rsidRPr="004E0E94">
        <w:lastRenderedPageBreak/>
        <w:t>Lembar Pengesahan</w:t>
      </w:r>
      <w:r>
        <w:rPr>
          <w:lang w:val="en-US"/>
        </w:rPr>
        <w:t xml:space="preserve"> Laporan Akhir Penelitian</w:t>
      </w:r>
    </w:p>
    <w:p w14:paraId="010FBC39" w14:textId="25375D2D" w:rsidR="0090105F" w:rsidRPr="00AE3A6F" w:rsidRDefault="00E2409E" w:rsidP="0090105F">
      <w:pPr>
        <w:pStyle w:val="Judul"/>
        <w:rPr>
          <w:lang w:val="en-US"/>
        </w:rPr>
      </w:pPr>
      <w:r>
        <w:rPr>
          <w:lang w:val="en-US"/>
        </w:rPr>
        <w:t>tahun 20</w:t>
      </w:r>
      <w:r w:rsidR="00AE3A6F">
        <w:t>2</w:t>
      </w:r>
      <w:r w:rsidR="00AE3A6F">
        <w:rPr>
          <w:lang w:val="en-US"/>
        </w:rPr>
        <w:t>2</w:t>
      </w:r>
    </w:p>
    <w:p w14:paraId="53B483BD" w14:textId="77777777" w:rsidR="0090105F" w:rsidRPr="000517E5" w:rsidRDefault="0090105F" w:rsidP="0090105F"/>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2835"/>
        <w:gridCol w:w="284"/>
        <w:gridCol w:w="1134"/>
        <w:gridCol w:w="1275"/>
        <w:gridCol w:w="2410"/>
      </w:tblGrid>
      <w:tr w:rsidR="0090105F" w14:paraId="037A814C" w14:textId="77777777" w:rsidTr="001349E7">
        <w:tc>
          <w:tcPr>
            <w:tcW w:w="3510" w:type="dxa"/>
            <w:gridSpan w:val="2"/>
          </w:tcPr>
          <w:p w14:paraId="4F2EC9DE" w14:textId="54521FF8" w:rsidR="0090105F" w:rsidRPr="004E0E94" w:rsidRDefault="0090105F" w:rsidP="0090105F">
            <w:pPr>
              <w:pStyle w:val="IsiTabelbesar"/>
              <w:numPr>
                <w:ilvl w:val="0"/>
                <w:numId w:val="3"/>
              </w:numPr>
              <w:rPr>
                <w:lang w:val="en-US"/>
              </w:rPr>
            </w:pPr>
            <w:r>
              <w:rPr>
                <w:lang w:val="en-US"/>
              </w:rPr>
              <w:t>Judul Penelitian</w:t>
            </w:r>
            <w:r w:rsidR="00043B59">
              <w:t>:</w:t>
            </w:r>
          </w:p>
        </w:tc>
        <w:tc>
          <w:tcPr>
            <w:tcW w:w="5103" w:type="dxa"/>
            <w:gridSpan w:val="4"/>
          </w:tcPr>
          <w:p w14:paraId="06CE73A7" w14:textId="7CCA6555" w:rsidR="002E7258" w:rsidRDefault="002E7258" w:rsidP="002E7258">
            <w:pPr>
              <w:pStyle w:val="IsiTabelbesar"/>
              <w:ind w:left="90" w:hanging="90"/>
              <w:rPr>
                <w:lang w:val="en-US"/>
              </w:rPr>
            </w:pPr>
            <w:r>
              <w:t>:</w:t>
            </w:r>
            <w:r>
              <w:rPr>
                <w:lang w:val="en-US"/>
              </w:rPr>
              <w:t xml:space="preserve"> </w:t>
            </w:r>
            <w:r w:rsidRPr="002E7258">
              <w:t xml:space="preserve">Peran Tata Kelola Perpajakan dalam Mengatasi </w:t>
            </w:r>
          </w:p>
          <w:p w14:paraId="510337A4" w14:textId="6D308EEC" w:rsidR="0090105F" w:rsidRPr="002E7258" w:rsidRDefault="002E7258" w:rsidP="002E7258">
            <w:pPr>
              <w:pStyle w:val="IsiTabelbesar"/>
              <w:ind w:left="90" w:hanging="90"/>
              <w:rPr>
                <w:lang w:val="en-US"/>
              </w:rPr>
            </w:pPr>
            <w:r>
              <w:rPr>
                <w:lang w:val="en-US"/>
              </w:rPr>
              <w:t xml:space="preserve">  </w:t>
            </w:r>
            <w:r w:rsidRPr="002E7258">
              <w:t>Penggelapan Pajak yang Merugikan Negara</w:t>
            </w:r>
          </w:p>
        </w:tc>
      </w:tr>
      <w:tr w:rsidR="0090105F" w14:paraId="644DE102" w14:textId="77777777" w:rsidTr="001349E7">
        <w:tc>
          <w:tcPr>
            <w:tcW w:w="3510" w:type="dxa"/>
            <w:gridSpan w:val="2"/>
          </w:tcPr>
          <w:p w14:paraId="0DBEF79C" w14:textId="77777777" w:rsidR="0090105F" w:rsidRPr="004E0E94" w:rsidRDefault="0090105F" w:rsidP="0090105F">
            <w:pPr>
              <w:pStyle w:val="IsiTabelbesar"/>
              <w:numPr>
                <w:ilvl w:val="0"/>
                <w:numId w:val="3"/>
              </w:numPr>
              <w:rPr>
                <w:lang w:val="en-US"/>
              </w:rPr>
            </w:pPr>
            <w:r>
              <w:rPr>
                <w:lang w:val="en-US"/>
              </w:rPr>
              <w:t>Peneliti Utama</w:t>
            </w:r>
          </w:p>
        </w:tc>
        <w:tc>
          <w:tcPr>
            <w:tcW w:w="5103" w:type="dxa"/>
            <w:gridSpan w:val="4"/>
          </w:tcPr>
          <w:p w14:paraId="722DDB95" w14:textId="77777777" w:rsidR="0090105F" w:rsidRDefault="0090105F" w:rsidP="001349E7">
            <w:pPr>
              <w:pStyle w:val="IsiTabelbesar"/>
            </w:pPr>
          </w:p>
        </w:tc>
      </w:tr>
      <w:tr w:rsidR="0090105F" w14:paraId="1A1E5DFA" w14:textId="77777777" w:rsidTr="001349E7">
        <w:tc>
          <w:tcPr>
            <w:tcW w:w="3510" w:type="dxa"/>
            <w:gridSpan w:val="2"/>
          </w:tcPr>
          <w:p w14:paraId="1ABDE990" w14:textId="77777777" w:rsidR="0090105F" w:rsidRPr="004E0E94" w:rsidRDefault="0090105F" w:rsidP="0090105F">
            <w:pPr>
              <w:pStyle w:val="IsiTabelbesar"/>
              <w:numPr>
                <w:ilvl w:val="1"/>
                <w:numId w:val="3"/>
              </w:numPr>
              <w:ind w:left="709"/>
              <w:rPr>
                <w:lang w:val="en-US"/>
              </w:rPr>
            </w:pPr>
            <w:r>
              <w:rPr>
                <w:lang w:val="en-US"/>
              </w:rPr>
              <w:t>Nama Lengkap</w:t>
            </w:r>
          </w:p>
        </w:tc>
        <w:tc>
          <w:tcPr>
            <w:tcW w:w="5103" w:type="dxa"/>
            <w:gridSpan w:val="4"/>
          </w:tcPr>
          <w:p w14:paraId="02B5F901" w14:textId="78E0B189" w:rsidR="0090105F" w:rsidRDefault="00332390" w:rsidP="001349E7">
            <w:pPr>
              <w:pStyle w:val="IsiTabelbesar"/>
            </w:pPr>
            <w:r>
              <w:t xml:space="preserve">: </w:t>
            </w:r>
            <w:r w:rsidR="00043B59">
              <w:t>Rene Johannes</w:t>
            </w:r>
          </w:p>
        </w:tc>
      </w:tr>
      <w:tr w:rsidR="0090105F" w14:paraId="333B7F0E" w14:textId="77777777" w:rsidTr="001349E7">
        <w:tc>
          <w:tcPr>
            <w:tcW w:w="3510" w:type="dxa"/>
            <w:gridSpan w:val="2"/>
          </w:tcPr>
          <w:p w14:paraId="1A0805A9" w14:textId="77777777" w:rsidR="0090105F" w:rsidRPr="004E0E94" w:rsidRDefault="0090105F" w:rsidP="0090105F">
            <w:pPr>
              <w:pStyle w:val="IsiTabelbesar"/>
              <w:numPr>
                <w:ilvl w:val="1"/>
                <w:numId w:val="3"/>
              </w:numPr>
              <w:ind w:left="709"/>
              <w:rPr>
                <w:lang w:val="en-US"/>
              </w:rPr>
            </w:pPr>
            <w:r>
              <w:rPr>
                <w:lang w:val="en-US"/>
              </w:rPr>
              <w:t>Jenis Kelamin</w:t>
            </w:r>
          </w:p>
        </w:tc>
        <w:tc>
          <w:tcPr>
            <w:tcW w:w="5103" w:type="dxa"/>
            <w:gridSpan w:val="4"/>
          </w:tcPr>
          <w:p w14:paraId="40CDD39A" w14:textId="5F07BEF1" w:rsidR="0090105F" w:rsidRDefault="00332390" w:rsidP="001349E7">
            <w:pPr>
              <w:pStyle w:val="IsiTabelbesar"/>
            </w:pPr>
            <w:r>
              <w:t xml:space="preserve">: </w:t>
            </w:r>
            <w:r w:rsidR="00043B59">
              <w:t>Laki-laki</w:t>
            </w:r>
          </w:p>
        </w:tc>
      </w:tr>
      <w:tr w:rsidR="0090105F" w14:paraId="33CC50BA" w14:textId="77777777" w:rsidTr="001349E7">
        <w:tc>
          <w:tcPr>
            <w:tcW w:w="3510" w:type="dxa"/>
            <w:gridSpan w:val="2"/>
          </w:tcPr>
          <w:p w14:paraId="0C861A33" w14:textId="72073411" w:rsidR="0090105F" w:rsidRPr="004E0E94" w:rsidRDefault="008C43CD" w:rsidP="0090105F">
            <w:pPr>
              <w:pStyle w:val="IsiTabelbesar"/>
              <w:numPr>
                <w:ilvl w:val="1"/>
                <w:numId w:val="3"/>
              </w:numPr>
              <w:ind w:left="709"/>
              <w:rPr>
                <w:lang w:val="en-US"/>
              </w:rPr>
            </w:pPr>
            <w:r>
              <w:rPr>
                <w:lang w:val="en-US"/>
              </w:rPr>
              <w:t>Pangkat/Golongan/NIDN</w:t>
            </w:r>
          </w:p>
        </w:tc>
        <w:tc>
          <w:tcPr>
            <w:tcW w:w="5103" w:type="dxa"/>
            <w:gridSpan w:val="4"/>
          </w:tcPr>
          <w:p w14:paraId="0FA7CF67" w14:textId="47350C3A" w:rsidR="0090105F" w:rsidRDefault="00332390" w:rsidP="001349E7">
            <w:pPr>
              <w:pStyle w:val="IsiTabelbesar"/>
            </w:pPr>
            <w:r>
              <w:t xml:space="preserve">: </w:t>
            </w:r>
            <w:r w:rsidR="0026198B" w:rsidRPr="0026198B">
              <w:t>Asisten Ahli/3A/</w:t>
            </w:r>
            <w:r w:rsidR="0026198B">
              <w:t>0314115902</w:t>
            </w:r>
          </w:p>
        </w:tc>
      </w:tr>
      <w:tr w:rsidR="0090105F" w14:paraId="20733316" w14:textId="77777777" w:rsidTr="001349E7">
        <w:tc>
          <w:tcPr>
            <w:tcW w:w="3510" w:type="dxa"/>
            <w:gridSpan w:val="2"/>
          </w:tcPr>
          <w:p w14:paraId="4041ACC9" w14:textId="77777777" w:rsidR="0090105F" w:rsidRPr="004E0E94" w:rsidRDefault="0090105F" w:rsidP="0090105F">
            <w:pPr>
              <w:pStyle w:val="IsiTabelbesar"/>
              <w:numPr>
                <w:ilvl w:val="1"/>
                <w:numId w:val="3"/>
              </w:numPr>
              <w:ind w:left="709"/>
              <w:rPr>
                <w:lang w:val="en-US"/>
              </w:rPr>
            </w:pPr>
            <w:r>
              <w:rPr>
                <w:lang w:val="en-US"/>
              </w:rPr>
              <w:t>Bidang Keahlian</w:t>
            </w:r>
          </w:p>
        </w:tc>
        <w:tc>
          <w:tcPr>
            <w:tcW w:w="5103" w:type="dxa"/>
            <w:gridSpan w:val="4"/>
          </w:tcPr>
          <w:p w14:paraId="328E8438" w14:textId="5922DD64" w:rsidR="0090105F" w:rsidRDefault="00332390" w:rsidP="001349E7">
            <w:pPr>
              <w:pStyle w:val="IsiTabelbesar"/>
            </w:pPr>
            <w:r>
              <w:t xml:space="preserve">: </w:t>
            </w:r>
            <w:r w:rsidR="0026198B">
              <w:t>Akuntansi/Keuangan</w:t>
            </w:r>
          </w:p>
        </w:tc>
      </w:tr>
      <w:tr w:rsidR="0090105F" w14:paraId="2FF2B107" w14:textId="77777777" w:rsidTr="001349E7">
        <w:tc>
          <w:tcPr>
            <w:tcW w:w="3510" w:type="dxa"/>
            <w:gridSpan w:val="2"/>
          </w:tcPr>
          <w:p w14:paraId="7E7B8531" w14:textId="77777777" w:rsidR="0090105F" w:rsidRPr="004E0E94" w:rsidRDefault="0090105F" w:rsidP="0090105F">
            <w:pPr>
              <w:pStyle w:val="IsiTabelbesar"/>
              <w:numPr>
                <w:ilvl w:val="1"/>
                <w:numId w:val="3"/>
              </w:numPr>
              <w:ind w:left="709"/>
              <w:rPr>
                <w:lang w:val="en-US"/>
              </w:rPr>
            </w:pPr>
            <w:r>
              <w:rPr>
                <w:lang w:val="en-US"/>
              </w:rPr>
              <w:t>Program Studi</w:t>
            </w:r>
          </w:p>
        </w:tc>
        <w:tc>
          <w:tcPr>
            <w:tcW w:w="5103" w:type="dxa"/>
            <w:gridSpan w:val="4"/>
          </w:tcPr>
          <w:p w14:paraId="63B19D76" w14:textId="29943ABE" w:rsidR="0090105F" w:rsidRDefault="00332390" w:rsidP="001349E7">
            <w:pPr>
              <w:pStyle w:val="IsiTabelbesar"/>
            </w:pPr>
            <w:r>
              <w:t xml:space="preserve">: </w:t>
            </w:r>
            <w:r w:rsidR="0026198B">
              <w:t>Akuntansi</w:t>
            </w:r>
          </w:p>
        </w:tc>
      </w:tr>
      <w:tr w:rsidR="0090105F" w14:paraId="3E8970E4" w14:textId="77777777" w:rsidTr="001349E7">
        <w:tc>
          <w:tcPr>
            <w:tcW w:w="3510" w:type="dxa"/>
            <w:gridSpan w:val="2"/>
          </w:tcPr>
          <w:p w14:paraId="0C7E285F" w14:textId="77777777" w:rsidR="0090105F" w:rsidRPr="004E0E94" w:rsidRDefault="0090105F" w:rsidP="0090105F">
            <w:pPr>
              <w:pStyle w:val="IsiTabelbesar"/>
              <w:numPr>
                <w:ilvl w:val="0"/>
                <w:numId w:val="3"/>
              </w:numPr>
              <w:rPr>
                <w:lang w:val="en-US"/>
              </w:rPr>
            </w:pPr>
            <w:r>
              <w:rPr>
                <w:lang w:val="en-US"/>
              </w:rPr>
              <w:t>Tim Peneliti</w:t>
            </w:r>
          </w:p>
        </w:tc>
        <w:tc>
          <w:tcPr>
            <w:tcW w:w="5103" w:type="dxa"/>
            <w:gridSpan w:val="4"/>
          </w:tcPr>
          <w:p w14:paraId="5EDF7B48" w14:textId="77777777" w:rsidR="0090105F" w:rsidRDefault="0090105F" w:rsidP="001349E7">
            <w:pPr>
              <w:pStyle w:val="IsiTabelbesar"/>
            </w:pPr>
          </w:p>
        </w:tc>
      </w:tr>
      <w:tr w:rsidR="0090105F" w14:paraId="57D1137C" w14:textId="77777777" w:rsidTr="001349E7">
        <w:tc>
          <w:tcPr>
            <w:tcW w:w="3510" w:type="dxa"/>
            <w:gridSpan w:val="2"/>
            <w:tcBorders>
              <w:bottom w:val="single" w:sz="4" w:space="0" w:color="auto"/>
            </w:tcBorders>
          </w:tcPr>
          <w:p w14:paraId="39BCBEB5" w14:textId="77777777" w:rsidR="0090105F" w:rsidRDefault="0090105F" w:rsidP="001349E7">
            <w:pPr>
              <w:pStyle w:val="IsiTabelbesar"/>
              <w:rPr>
                <w:lang w:val="en-US"/>
              </w:rPr>
            </w:pPr>
          </w:p>
        </w:tc>
        <w:tc>
          <w:tcPr>
            <w:tcW w:w="5103" w:type="dxa"/>
            <w:gridSpan w:val="4"/>
            <w:tcBorders>
              <w:bottom w:val="single" w:sz="4" w:space="0" w:color="auto"/>
            </w:tcBorders>
          </w:tcPr>
          <w:p w14:paraId="18ED0477" w14:textId="77777777" w:rsidR="0090105F" w:rsidRDefault="0090105F" w:rsidP="001349E7">
            <w:pPr>
              <w:pStyle w:val="IsiTabelbesar"/>
            </w:pPr>
          </w:p>
        </w:tc>
      </w:tr>
      <w:tr w:rsidR="0090105F" w14:paraId="54E04821" w14:textId="77777777" w:rsidTr="001349E7">
        <w:trPr>
          <w:trHeight w:val="275"/>
        </w:trPr>
        <w:tc>
          <w:tcPr>
            <w:tcW w:w="675" w:type="dxa"/>
            <w:tcBorders>
              <w:top w:val="single" w:sz="4" w:space="0" w:color="auto"/>
              <w:left w:val="single" w:sz="4" w:space="0" w:color="auto"/>
              <w:bottom w:val="single" w:sz="4" w:space="0" w:color="auto"/>
              <w:right w:val="single" w:sz="4" w:space="0" w:color="auto"/>
            </w:tcBorders>
            <w:vAlign w:val="center"/>
          </w:tcPr>
          <w:p w14:paraId="0AE5561D" w14:textId="77777777" w:rsidR="0090105F" w:rsidRPr="000517E5" w:rsidRDefault="0090105F" w:rsidP="001349E7">
            <w:pPr>
              <w:pStyle w:val="JudulTabelbesar"/>
              <w:rPr>
                <w:lang w:val="en-US"/>
              </w:rPr>
            </w:pPr>
            <w:r>
              <w:rPr>
                <w:lang w:val="en-US"/>
              </w:rPr>
              <w:t>No</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B2556C0" w14:textId="77777777" w:rsidR="0090105F" w:rsidRPr="000517E5" w:rsidRDefault="0090105F" w:rsidP="001349E7">
            <w:pPr>
              <w:pStyle w:val="JudulTabelbesar"/>
              <w:rPr>
                <w:lang w:val="en-US"/>
              </w:rPr>
            </w:pPr>
            <w:r>
              <w:rPr>
                <w:lang w:val="en-US"/>
              </w:rPr>
              <w:t>Nama</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027DD0C8" w14:textId="77777777" w:rsidR="0090105F" w:rsidRPr="000517E5" w:rsidRDefault="0090105F" w:rsidP="001349E7">
            <w:pPr>
              <w:pStyle w:val="JudulTabelbesar"/>
              <w:rPr>
                <w:lang w:val="en-US"/>
              </w:rPr>
            </w:pPr>
            <w:r>
              <w:rPr>
                <w:lang w:val="en-US"/>
              </w:rPr>
              <w:t>Bidang Keahlian</w:t>
            </w:r>
          </w:p>
        </w:tc>
        <w:tc>
          <w:tcPr>
            <w:tcW w:w="2410" w:type="dxa"/>
            <w:tcBorders>
              <w:top w:val="single" w:sz="4" w:space="0" w:color="auto"/>
              <w:left w:val="single" w:sz="4" w:space="0" w:color="auto"/>
              <w:bottom w:val="single" w:sz="4" w:space="0" w:color="auto"/>
              <w:right w:val="single" w:sz="4" w:space="0" w:color="auto"/>
            </w:tcBorders>
            <w:vAlign w:val="center"/>
          </w:tcPr>
          <w:p w14:paraId="2FBF31A5" w14:textId="77777777" w:rsidR="0090105F" w:rsidRPr="000517E5" w:rsidRDefault="0090105F" w:rsidP="001349E7">
            <w:pPr>
              <w:pStyle w:val="JudulTabelbesar"/>
              <w:rPr>
                <w:lang w:val="en-US"/>
              </w:rPr>
            </w:pPr>
            <w:r>
              <w:rPr>
                <w:lang w:val="en-US"/>
              </w:rPr>
              <w:t>Program Studi</w:t>
            </w:r>
          </w:p>
        </w:tc>
      </w:tr>
      <w:tr w:rsidR="0090105F" w14:paraId="2F8EB84D" w14:textId="77777777" w:rsidTr="001349E7">
        <w:trPr>
          <w:trHeight w:val="275"/>
        </w:trPr>
        <w:tc>
          <w:tcPr>
            <w:tcW w:w="675" w:type="dxa"/>
            <w:tcBorders>
              <w:top w:val="single" w:sz="4" w:space="0" w:color="auto"/>
              <w:left w:val="single" w:sz="4" w:space="0" w:color="auto"/>
              <w:bottom w:val="single" w:sz="4" w:space="0" w:color="auto"/>
              <w:right w:val="single" w:sz="4" w:space="0" w:color="auto"/>
            </w:tcBorders>
          </w:tcPr>
          <w:p w14:paraId="3B3C0BE1" w14:textId="35803D43" w:rsidR="0090105F" w:rsidRDefault="00FA2A98" w:rsidP="00FA2A98">
            <w:pPr>
              <w:pStyle w:val="IsiTabelbesar"/>
              <w:jc w:val="center"/>
            </w:pPr>
            <w:r>
              <w:t>01.</w:t>
            </w:r>
          </w:p>
        </w:tc>
        <w:tc>
          <w:tcPr>
            <w:tcW w:w="3119" w:type="dxa"/>
            <w:gridSpan w:val="2"/>
            <w:tcBorders>
              <w:top w:val="single" w:sz="4" w:space="0" w:color="auto"/>
              <w:left w:val="single" w:sz="4" w:space="0" w:color="auto"/>
              <w:bottom w:val="single" w:sz="4" w:space="0" w:color="auto"/>
              <w:right w:val="single" w:sz="4" w:space="0" w:color="auto"/>
            </w:tcBorders>
          </w:tcPr>
          <w:p w14:paraId="09A0942D" w14:textId="13BAF5A8" w:rsidR="0090105F" w:rsidRDefault="00FA2A98" w:rsidP="001349E7">
            <w:pPr>
              <w:pStyle w:val="IsiTabelbesar"/>
            </w:pPr>
            <w:r>
              <w:t>Rene Johannes</w:t>
            </w:r>
          </w:p>
        </w:tc>
        <w:tc>
          <w:tcPr>
            <w:tcW w:w="2409" w:type="dxa"/>
            <w:gridSpan w:val="2"/>
            <w:tcBorders>
              <w:top w:val="single" w:sz="4" w:space="0" w:color="auto"/>
              <w:left w:val="single" w:sz="4" w:space="0" w:color="auto"/>
              <w:bottom w:val="single" w:sz="4" w:space="0" w:color="auto"/>
              <w:right w:val="single" w:sz="4" w:space="0" w:color="auto"/>
            </w:tcBorders>
          </w:tcPr>
          <w:p w14:paraId="7061493A" w14:textId="066ED7FF" w:rsidR="0090105F" w:rsidRDefault="00FA2A98" w:rsidP="001349E7">
            <w:pPr>
              <w:pStyle w:val="IsiTabelbesar"/>
            </w:pPr>
            <w:r>
              <w:t>Akuntansi/Keuangan</w:t>
            </w:r>
          </w:p>
        </w:tc>
        <w:tc>
          <w:tcPr>
            <w:tcW w:w="2410" w:type="dxa"/>
            <w:tcBorders>
              <w:top w:val="single" w:sz="4" w:space="0" w:color="auto"/>
              <w:left w:val="single" w:sz="4" w:space="0" w:color="auto"/>
              <w:bottom w:val="single" w:sz="4" w:space="0" w:color="auto"/>
              <w:right w:val="single" w:sz="4" w:space="0" w:color="auto"/>
            </w:tcBorders>
          </w:tcPr>
          <w:p w14:paraId="5F432FD4" w14:textId="6560FA52" w:rsidR="0090105F" w:rsidRDefault="00FA2A98" w:rsidP="001349E7">
            <w:pPr>
              <w:pStyle w:val="IsiTabelbesar"/>
            </w:pPr>
            <w:r>
              <w:t>Akuntansi</w:t>
            </w:r>
          </w:p>
        </w:tc>
      </w:tr>
      <w:tr w:rsidR="0090105F" w14:paraId="7F47EAB3" w14:textId="77777777" w:rsidTr="001349E7">
        <w:trPr>
          <w:trHeight w:val="275"/>
        </w:trPr>
        <w:tc>
          <w:tcPr>
            <w:tcW w:w="675" w:type="dxa"/>
            <w:tcBorders>
              <w:top w:val="single" w:sz="4" w:space="0" w:color="auto"/>
              <w:left w:val="single" w:sz="4" w:space="0" w:color="auto"/>
              <w:bottom w:val="single" w:sz="4" w:space="0" w:color="auto"/>
              <w:right w:val="single" w:sz="4" w:space="0" w:color="auto"/>
            </w:tcBorders>
          </w:tcPr>
          <w:p w14:paraId="1141251D" w14:textId="54700DD4" w:rsidR="0090105F" w:rsidRDefault="00FA2A98" w:rsidP="00FA2A98">
            <w:pPr>
              <w:pStyle w:val="IsiTabelbesar"/>
              <w:jc w:val="center"/>
            </w:pPr>
            <w:r>
              <w:t>-</w:t>
            </w:r>
          </w:p>
        </w:tc>
        <w:tc>
          <w:tcPr>
            <w:tcW w:w="3119" w:type="dxa"/>
            <w:gridSpan w:val="2"/>
            <w:tcBorders>
              <w:top w:val="single" w:sz="4" w:space="0" w:color="auto"/>
              <w:left w:val="single" w:sz="4" w:space="0" w:color="auto"/>
              <w:bottom w:val="single" w:sz="4" w:space="0" w:color="auto"/>
              <w:right w:val="single" w:sz="4" w:space="0" w:color="auto"/>
            </w:tcBorders>
          </w:tcPr>
          <w:p w14:paraId="0B39736C" w14:textId="69CF6963" w:rsidR="0090105F" w:rsidRDefault="00FA2A98" w:rsidP="001349E7">
            <w:pPr>
              <w:pStyle w:val="IsiTabelbesar"/>
            </w:pPr>
            <w:r>
              <w:t>-</w:t>
            </w:r>
          </w:p>
        </w:tc>
        <w:tc>
          <w:tcPr>
            <w:tcW w:w="2409" w:type="dxa"/>
            <w:gridSpan w:val="2"/>
            <w:tcBorders>
              <w:top w:val="single" w:sz="4" w:space="0" w:color="auto"/>
              <w:left w:val="single" w:sz="4" w:space="0" w:color="auto"/>
              <w:bottom w:val="single" w:sz="4" w:space="0" w:color="auto"/>
              <w:right w:val="single" w:sz="4" w:space="0" w:color="auto"/>
            </w:tcBorders>
          </w:tcPr>
          <w:p w14:paraId="360DBE51" w14:textId="550ADFF8" w:rsidR="0090105F" w:rsidRDefault="00FA2A98" w:rsidP="001349E7">
            <w:pPr>
              <w:pStyle w:val="IsiTabelbesar"/>
            </w:pPr>
            <w:r>
              <w:t>-</w:t>
            </w:r>
          </w:p>
        </w:tc>
        <w:tc>
          <w:tcPr>
            <w:tcW w:w="2410" w:type="dxa"/>
            <w:tcBorders>
              <w:top w:val="single" w:sz="4" w:space="0" w:color="auto"/>
              <w:left w:val="single" w:sz="4" w:space="0" w:color="auto"/>
              <w:bottom w:val="single" w:sz="4" w:space="0" w:color="auto"/>
              <w:right w:val="single" w:sz="4" w:space="0" w:color="auto"/>
            </w:tcBorders>
          </w:tcPr>
          <w:p w14:paraId="484AF939" w14:textId="1D3F013E" w:rsidR="0090105F" w:rsidRDefault="00FA2A98" w:rsidP="001349E7">
            <w:pPr>
              <w:pStyle w:val="IsiTabelbesar"/>
            </w:pPr>
            <w:r>
              <w:t>-</w:t>
            </w:r>
          </w:p>
        </w:tc>
      </w:tr>
      <w:tr w:rsidR="0090105F" w14:paraId="463479A3" w14:textId="77777777" w:rsidTr="001349E7">
        <w:tc>
          <w:tcPr>
            <w:tcW w:w="4928" w:type="dxa"/>
            <w:gridSpan w:val="4"/>
            <w:tcBorders>
              <w:top w:val="single" w:sz="4" w:space="0" w:color="auto"/>
            </w:tcBorders>
          </w:tcPr>
          <w:p w14:paraId="0503E3EB" w14:textId="77777777" w:rsidR="0090105F" w:rsidRDefault="0090105F" w:rsidP="001349E7">
            <w:pPr>
              <w:pStyle w:val="IsiTabelbesar"/>
              <w:rPr>
                <w:lang w:val="en-US"/>
              </w:rPr>
            </w:pPr>
          </w:p>
        </w:tc>
        <w:tc>
          <w:tcPr>
            <w:tcW w:w="3685" w:type="dxa"/>
            <w:gridSpan w:val="2"/>
            <w:tcBorders>
              <w:top w:val="single" w:sz="4" w:space="0" w:color="auto"/>
            </w:tcBorders>
          </w:tcPr>
          <w:p w14:paraId="014B70D6" w14:textId="77777777" w:rsidR="0090105F" w:rsidRDefault="0090105F" w:rsidP="001349E7">
            <w:pPr>
              <w:pStyle w:val="IsiTabelbesar"/>
            </w:pPr>
          </w:p>
        </w:tc>
      </w:tr>
      <w:tr w:rsidR="0090105F" w14:paraId="323D8DDF" w14:textId="77777777" w:rsidTr="001349E7">
        <w:tc>
          <w:tcPr>
            <w:tcW w:w="4928" w:type="dxa"/>
            <w:gridSpan w:val="4"/>
          </w:tcPr>
          <w:p w14:paraId="662B4F62" w14:textId="77777777" w:rsidR="0090105F" w:rsidRPr="000517E5" w:rsidRDefault="0090105F" w:rsidP="0090105F">
            <w:pPr>
              <w:pStyle w:val="IsiTabelbesar"/>
              <w:numPr>
                <w:ilvl w:val="0"/>
                <w:numId w:val="3"/>
              </w:numPr>
              <w:rPr>
                <w:lang w:val="en-US"/>
              </w:rPr>
            </w:pPr>
            <w:r>
              <w:rPr>
                <w:lang w:val="en-US"/>
              </w:rPr>
              <w:t>Jangka Waktu Penelitian dan Pendanaan</w:t>
            </w:r>
          </w:p>
        </w:tc>
        <w:tc>
          <w:tcPr>
            <w:tcW w:w="3685" w:type="dxa"/>
            <w:gridSpan w:val="2"/>
          </w:tcPr>
          <w:p w14:paraId="269160DC" w14:textId="77777777" w:rsidR="0090105F" w:rsidRDefault="0090105F" w:rsidP="001349E7">
            <w:pPr>
              <w:pStyle w:val="IsiTabelbesar"/>
            </w:pPr>
          </w:p>
        </w:tc>
      </w:tr>
      <w:tr w:rsidR="0090105F" w14:paraId="0030FB70" w14:textId="77777777" w:rsidTr="001349E7">
        <w:tc>
          <w:tcPr>
            <w:tcW w:w="4928" w:type="dxa"/>
            <w:gridSpan w:val="4"/>
          </w:tcPr>
          <w:p w14:paraId="7E787575" w14:textId="369E56B4" w:rsidR="0090105F" w:rsidRPr="000517E5" w:rsidRDefault="0090105F" w:rsidP="0090105F">
            <w:pPr>
              <w:pStyle w:val="IsiTabelbesar"/>
              <w:numPr>
                <w:ilvl w:val="1"/>
                <w:numId w:val="3"/>
              </w:numPr>
              <w:ind w:left="709"/>
              <w:rPr>
                <w:lang w:val="en-US"/>
              </w:rPr>
            </w:pPr>
            <w:r>
              <w:rPr>
                <w:lang w:val="en-US"/>
              </w:rPr>
              <w:t>Jangka Waktu Penelitian yang Diusulkan</w:t>
            </w:r>
            <w:r w:rsidR="00332390">
              <w:t xml:space="preserve"> </w:t>
            </w:r>
          </w:p>
        </w:tc>
        <w:tc>
          <w:tcPr>
            <w:tcW w:w="3685" w:type="dxa"/>
            <w:gridSpan w:val="2"/>
          </w:tcPr>
          <w:p w14:paraId="6E3EF459" w14:textId="508FBA0F" w:rsidR="0090105F" w:rsidRDefault="00332390" w:rsidP="001349E7">
            <w:pPr>
              <w:pStyle w:val="IsiTabelbesar"/>
            </w:pPr>
            <w:r>
              <w:t>: 3 (tiga) bulan</w:t>
            </w:r>
          </w:p>
        </w:tc>
      </w:tr>
      <w:tr w:rsidR="0090105F" w14:paraId="1BA262FD" w14:textId="77777777" w:rsidTr="001349E7">
        <w:tc>
          <w:tcPr>
            <w:tcW w:w="4928" w:type="dxa"/>
            <w:gridSpan w:val="4"/>
          </w:tcPr>
          <w:p w14:paraId="722AA9F6" w14:textId="77777777" w:rsidR="0090105F" w:rsidRPr="000517E5" w:rsidRDefault="0090105F" w:rsidP="0090105F">
            <w:pPr>
              <w:pStyle w:val="IsiTabelbesar"/>
              <w:numPr>
                <w:ilvl w:val="1"/>
                <w:numId w:val="3"/>
              </w:numPr>
              <w:ind w:left="709"/>
              <w:rPr>
                <w:lang w:val="en-US"/>
              </w:rPr>
            </w:pPr>
            <w:r>
              <w:rPr>
                <w:lang w:val="en-US"/>
              </w:rPr>
              <w:t>Biaya Total yang Diusulkan</w:t>
            </w:r>
          </w:p>
        </w:tc>
        <w:tc>
          <w:tcPr>
            <w:tcW w:w="3685" w:type="dxa"/>
            <w:gridSpan w:val="2"/>
          </w:tcPr>
          <w:p w14:paraId="69C73E00" w14:textId="4F9A9162" w:rsidR="0090105F" w:rsidRDefault="00332390" w:rsidP="001349E7">
            <w:pPr>
              <w:pStyle w:val="IsiTabelbesar"/>
            </w:pPr>
            <w:r>
              <w:t>: Rp19.826.000,00</w:t>
            </w:r>
          </w:p>
        </w:tc>
      </w:tr>
      <w:tr w:rsidR="0090105F" w14:paraId="57F33B50" w14:textId="77777777" w:rsidTr="001349E7">
        <w:tc>
          <w:tcPr>
            <w:tcW w:w="4928" w:type="dxa"/>
            <w:gridSpan w:val="4"/>
          </w:tcPr>
          <w:p w14:paraId="3FBC4759" w14:textId="77777777" w:rsidR="0090105F" w:rsidRPr="000517E5" w:rsidRDefault="0090105F" w:rsidP="0090105F">
            <w:pPr>
              <w:pStyle w:val="IsiTabelbesar"/>
              <w:numPr>
                <w:ilvl w:val="1"/>
                <w:numId w:val="3"/>
              </w:numPr>
              <w:ind w:left="709"/>
              <w:rPr>
                <w:lang w:val="en-US"/>
              </w:rPr>
            </w:pPr>
            <w:r>
              <w:rPr>
                <w:lang w:val="en-US"/>
              </w:rPr>
              <w:t>Biaya yang Disetujui</w:t>
            </w:r>
          </w:p>
        </w:tc>
        <w:tc>
          <w:tcPr>
            <w:tcW w:w="3685" w:type="dxa"/>
            <w:gridSpan w:val="2"/>
          </w:tcPr>
          <w:p w14:paraId="3509E717" w14:textId="77C83C48" w:rsidR="0090105F" w:rsidRDefault="00332390" w:rsidP="001349E7">
            <w:pPr>
              <w:pStyle w:val="IsiTabelbesar"/>
            </w:pPr>
            <w:r>
              <w:t>: Rp19.826.000,00</w:t>
            </w:r>
          </w:p>
        </w:tc>
      </w:tr>
    </w:tbl>
    <w:p w14:paraId="293763BA" w14:textId="77777777" w:rsidR="0090105F" w:rsidRDefault="0090105F" w:rsidP="0090105F"/>
    <w:p w14:paraId="4CF98D1E" w14:textId="6979F005" w:rsidR="0090105F" w:rsidRPr="00011C51" w:rsidRDefault="00011C51" w:rsidP="0090105F">
      <w:pPr>
        <w:jc w:val="right"/>
        <w:rPr>
          <w:lang w:val="id-ID"/>
        </w:rPr>
      </w:pPr>
      <w:r>
        <w:t>Jakar</w:t>
      </w:r>
      <w:r w:rsidR="0051423E">
        <w:rPr>
          <w:lang w:val="id-ID"/>
        </w:rPr>
        <w:t xml:space="preserve">ta, </w:t>
      </w:r>
      <w:r w:rsidR="0051423E">
        <w:t>1</w:t>
      </w:r>
      <w:r w:rsidR="0051423E">
        <w:rPr>
          <w:lang w:val="id-ID"/>
        </w:rPr>
        <w:t xml:space="preserve">7 </w:t>
      </w:r>
      <w:r w:rsidR="0051423E">
        <w:t>Maret</w:t>
      </w:r>
      <w:r>
        <w:rPr>
          <w:lang w:val="id-ID"/>
        </w:rPr>
        <w:t xml:space="preserve"> 2022</w:t>
      </w:r>
    </w:p>
    <w:p w14:paraId="1CA79ABB" w14:textId="77777777" w:rsidR="0090105F" w:rsidRDefault="0090105F" w:rsidP="0090105F"/>
    <w:p w14:paraId="64E7C1D0" w14:textId="77777777" w:rsidR="0090105F" w:rsidRDefault="0090105F" w:rsidP="0090105F">
      <w:r>
        <w:t>Menyetujui,</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4307"/>
      </w:tblGrid>
      <w:tr w:rsidR="0090105F" w14:paraId="6EEA09BF" w14:textId="77777777" w:rsidTr="00860F8F">
        <w:tc>
          <w:tcPr>
            <w:tcW w:w="4306" w:type="dxa"/>
          </w:tcPr>
          <w:p w14:paraId="2A032626" w14:textId="77777777" w:rsidR="0090105F" w:rsidRDefault="0090105F" w:rsidP="001349E7">
            <w:pPr>
              <w:pStyle w:val="JudulTabelbesar"/>
              <w:rPr>
                <w:lang w:val="en-US"/>
              </w:rPr>
            </w:pPr>
            <w:r>
              <w:rPr>
                <w:lang w:val="en-US"/>
              </w:rPr>
              <w:t>Ketua Lembaga Penelitian dan Pengembangan</w:t>
            </w:r>
          </w:p>
        </w:tc>
        <w:tc>
          <w:tcPr>
            <w:tcW w:w="4307" w:type="dxa"/>
          </w:tcPr>
          <w:p w14:paraId="55DB549F" w14:textId="77777777" w:rsidR="0090105F" w:rsidRDefault="0090105F" w:rsidP="001349E7">
            <w:pPr>
              <w:pStyle w:val="JudulTabelbesar"/>
              <w:rPr>
                <w:lang w:val="en-US"/>
              </w:rPr>
            </w:pPr>
            <w:r>
              <w:rPr>
                <w:lang w:val="en-US"/>
              </w:rPr>
              <w:t>Peneliti Utama</w:t>
            </w:r>
          </w:p>
          <w:p w14:paraId="5A4A4947" w14:textId="77777777" w:rsidR="0090105F" w:rsidRDefault="0090105F" w:rsidP="001349E7">
            <w:pPr>
              <w:pStyle w:val="JudulTabelbesar"/>
              <w:rPr>
                <w:lang w:val="en-US"/>
              </w:rPr>
            </w:pPr>
          </w:p>
        </w:tc>
      </w:tr>
      <w:tr w:rsidR="0090105F" w14:paraId="4FA87BE6" w14:textId="77777777" w:rsidTr="00860F8F">
        <w:trPr>
          <w:trHeight w:val="1527"/>
        </w:trPr>
        <w:tc>
          <w:tcPr>
            <w:tcW w:w="4306" w:type="dxa"/>
          </w:tcPr>
          <w:p w14:paraId="2384E63D" w14:textId="77777777" w:rsidR="0090105F" w:rsidRDefault="0090105F" w:rsidP="001349E7">
            <w:pPr>
              <w:pStyle w:val="IsiTabelbesar"/>
              <w:rPr>
                <w:lang w:val="en-US"/>
              </w:rPr>
            </w:pPr>
          </w:p>
        </w:tc>
        <w:tc>
          <w:tcPr>
            <w:tcW w:w="4307" w:type="dxa"/>
          </w:tcPr>
          <w:p w14:paraId="3C8183C2" w14:textId="15CFD51B" w:rsidR="0090105F" w:rsidRDefault="007D67C1" w:rsidP="007D67C1">
            <w:pPr>
              <w:pStyle w:val="IsiTabelbesar"/>
              <w:ind w:left="1004"/>
              <w:rPr>
                <w:lang w:val="en-US"/>
              </w:rPr>
            </w:pPr>
            <w:r>
              <w:rPr>
                <w:noProof/>
                <w:lang w:val="en-US" w:eastAsia="en-US"/>
              </w:rPr>
              <w:drawing>
                <wp:inline distT="0" distB="0" distL="0" distR="0" wp14:anchorId="612F1BA3" wp14:editId="67442A35">
                  <wp:extent cx="1318278" cy="10526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41821" t="30029" r="39200" b="33739"/>
                          <a:stretch>
                            <a:fillRect/>
                          </a:stretch>
                        </pic:blipFill>
                        <pic:spPr bwMode="auto">
                          <a:xfrm>
                            <a:off x="0" y="0"/>
                            <a:ext cx="1318735" cy="1052988"/>
                          </a:xfrm>
                          <a:prstGeom prst="rect">
                            <a:avLst/>
                          </a:prstGeom>
                          <a:noFill/>
                          <a:ln>
                            <a:noFill/>
                          </a:ln>
                        </pic:spPr>
                      </pic:pic>
                    </a:graphicData>
                  </a:graphic>
                </wp:inline>
              </w:drawing>
            </w:r>
          </w:p>
        </w:tc>
      </w:tr>
      <w:tr w:rsidR="0090105F" w14:paraId="4C4F101C" w14:textId="77777777" w:rsidTr="00860F8F">
        <w:tc>
          <w:tcPr>
            <w:tcW w:w="4306" w:type="dxa"/>
          </w:tcPr>
          <w:p w14:paraId="0DA5F8E7" w14:textId="4C07868D" w:rsidR="0090105F" w:rsidRDefault="00011C51" w:rsidP="001349E7">
            <w:pPr>
              <w:pStyle w:val="JudulTabelbesar"/>
              <w:rPr>
                <w:lang w:val="en-US"/>
              </w:rPr>
            </w:pPr>
            <w:r>
              <w:rPr>
                <w:lang w:val="en-US"/>
              </w:rPr>
              <w:t>(</w:t>
            </w:r>
            <w:r w:rsidR="001815CE">
              <w:t>Deffi</w:t>
            </w:r>
            <w:r>
              <w:t xml:space="preserve"> Ayu Puspito Sari, </w:t>
            </w:r>
            <w:r w:rsidR="00860F8F">
              <w:t>S.TP.,M.Agr.Sc.,</w:t>
            </w:r>
            <w:r>
              <w:t>Ph</w:t>
            </w:r>
            <w:r w:rsidR="00860F8F">
              <w:t>.</w:t>
            </w:r>
            <w:r>
              <w:t>D</w:t>
            </w:r>
            <w:r w:rsidR="00860F8F">
              <w:t>., IPM</w:t>
            </w:r>
            <w:r w:rsidR="0090105F">
              <w:rPr>
                <w:lang w:val="en-US"/>
              </w:rPr>
              <w:t>)</w:t>
            </w:r>
          </w:p>
        </w:tc>
        <w:tc>
          <w:tcPr>
            <w:tcW w:w="4307" w:type="dxa"/>
          </w:tcPr>
          <w:p w14:paraId="334A814C" w14:textId="7FDA8806" w:rsidR="0090105F" w:rsidRDefault="00011C51" w:rsidP="001349E7">
            <w:pPr>
              <w:pStyle w:val="JudulTabelbesar"/>
              <w:rPr>
                <w:lang w:val="en-US"/>
              </w:rPr>
            </w:pPr>
            <w:r>
              <w:rPr>
                <w:lang w:val="en-US"/>
              </w:rPr>
              <w:t>(</w:t>
            </w:r>
            <w:r w:rsidR="00860F8F">
              <w:t xml:space="preserve">Dr. </w:t>
            </w:r>
            <w:r>
              <w:t>Rene Johannes</w:t>
            </w:r>
            <w:r w:rsidR="002F264C">
              <w:t>, SE., M</w:t>
            </w:r>
            <w:r w:rsidR="002F264C">
              <w:rPr>
                <w:lang w:val="en-US"/>
              </w:rPr>
              <w:t>.</w:t>
            </w:r>
            <w:r w:rsidR="002F264C">
              <w:t>Si., MM, M</w:t>
            </w:r>
            <w:r w:rsidR="002F264C">
              <w:rPr>
                <w:lang w:val="en-US"/>
              </w:rPr>
              <w:t>.</w:t>
            </w:r>
            <w:r w:rsidR="002F264C">
              <w:t>S</w:t>
            </w:r>
            <w:r w:rsidR="00860F8F">
              <w:t>i., Ak., CA., CPMA, CPA (Aust.), CSCA, ASEAN-CPA, CSRA</w:t>
            </w:r>
            <w:r w:rsidR="0090105F">
              <w:rPr>
                <w:lang w:val="en-US"/>
              </w:rPr>
              <w:t>)</w:t>
            </w:r>
          </w:p>
        </w:tc>
      </w:tr>
      <w:tr w:rsidR="0090105F" w14:paraId="0A085BDE" w14:textId="77777777" w:rsidTr="00860F8F">
        <w:tc>
          <w:tcPr>
            <w:tcW w:w="4306" w:type="dxa"/>
          </w:tcPr>
          <w:p w14:paraId="1029D14D" w14:textId="49211210" w:rsidR="0090105F" w:rsidRPr="00011C51" w:rsidRDefault="008C43CD" w:rsidP="001349E7">
            <w:pPr>
              <w:pStyle w:val="JudulTabelbesar"/>
            </w:pPr>
            <w:r>
              <w:rPr>
                <w:lang w:val="en-US"/>
              </w:rPr>
              <w:t>NIDN</w:t>
            </w:r>
            <w:r w:rsidR="00011C51">
              <w:t>: 0308078203</w:t>
            </w:r>
          </w:p>
        </w:tc>
        <w:tc>
          <w:tcPr>
            <w:tcW w:w="4307" w:type="dxa"/>
          </w:tcPr>
          <w:p w14:paraId="2F4F2342" w14:textId="79CD02DE" w:rsidR="0090105F" w:rsidRPr="00011C51" w:rsidRDefault="008C43CD" w:rsidP="001349E7">
            <w:pPr>
              <w:pStyle w:val="JudulTabelbesar"/>
            </w:pPr>
            <w:r>
              <w:rPr>
                <w:lang w:val="en-US"/>
              </w:rPr>
              <w:t>NIDN</w:t>
            </w:r>
            <w:r w:rsidR="00011C51">
              <w:t>: 03141159</w:t>
            </w:r>
            <w:r w:rsidR="008E0578">
              <w:t>02</w:t>
            </w:r>
          </w:p>
        </w:tc>
      </w:tr>
    </w:tbl>
    <w:p w14:paraId="6D46A6DC" w14:textId="77777777" w:rsidR="00884500" w:rsidRDefault="00884500" w:rsidP="007046CA"/>
    <w:p w14:paraId="4A7C3DA8" w14:textId="77777777" w:rsidR="007D1E77" w:rsidRDefault="007D1E77">
      <w:pPr>
        <w:spacing w:after="200"/>
        <w:jc w:val="left"/>
        <w:rPr>
          <w:lang w:val="id-ID"/>
        </w:rPr>
      </w:pPr>
      <w:r>
        <w:rPr>
          <w:lang w:val="id-ID"/>
        </w:rPr>
        <w:br w:type="page"/>
      </w:r>
    </w:p>
    <w:p w14:paraId="77009F91" w14:textId="77777777" w:rsidR="00E512AB" w:rsidRDefault="00E512AB" w:rsidP="00E512AB">
      <w:pPr>
        <w:jc w:val="center"/>
        <w:rPr>
          <w:rFonts w:cs="Times New Roman"/>
          <w:b/>
          <w:szCs w:val="24"/>
        </w:rPr>
      </w:pPr>
      <w:r>
        <w:rPr>
          <w:rFonts w:cs="Times New Roman"/>
          <w:b/>
          <w:szCs w:val="24"/>
        </w:rPr>
        <w:lastRenderedPageBreak/>
        <w:t>ABSTRAK</w:t>
      </w:r>
    </w:p>
    <w:p w14:paraId="2881EB9D" w14:textId="77777777" w:rsidR="009025EA" w:rsidRDefault="009025EA" w:rsidP="00E512AB">
      <w:pPr>
        <w:jc w:val="center"/>
        <w:rPr>
          <w:rFonts w:cs="Times New Roman"/>
          <w:b/>
          <w:szCs w:val="24"/>
          <w:lang w:val="id-ID"/>
        </w:rPr>
      </w:pPr>
    </w:p>
    <w:p w14:paraId="7444143E" w14:textId="381707F6" w:rsidR="000021F9" w:rsidRDefault="000021F9" w:rsidP="000021F9">
      <w:pPr>
        <w:rPr>
          <w:rFonts w:cs="Times New Roman"/>
          <w:szCs w:val="24"/>
        </w:rPr>
      </w:pPr>
      <w:r w:rsidRPr="000021F9">
        <w:rPr>
          <w:rFonts w:cs="Times New Roman"/>
          <w:szCs w:val="24"/>
          <w:lang w:val="id-ID"/>
        </w:rPr>
        <w:t xml:space="preserve">Penelitian ini bertujuan untuk mengetahui faktor-faktor yang dapat menyebabkan terjadinya tindakan </w:t>
      </w:r>
      <w:r>
        <w:rPr>
          <w:rFonts w:cs="Times New Roman"/>
          <w:szCs w:val="24"/>
        </w:rPr>
        <w:t>T</w:t>
      </w:r>
      <w:r>
        <w:rPr>
          <w:rFonts w:cs="Times New Roman"/>
          <w:szCs w:val="24"/>
          <w:lang w:val="id-ID"/>
        </w:rPr>
        <w:t xml:space="preserve">ax </w:t>
      </w:r>
      <w:r>
        <w:rPr>
          <w:rFonts w:cs="Times New Roman"/>
          <w:szCs w:val="24"/>
        </w:rPr>
        <w:t>E</w:t>
      </w:r>
      <w:r w:rsidRPr="000021F9">
        <w:rPr>
          <w:rFonts w:cs="Times New Roman"/>
          <w:szCs w:val="24"/>
          <w:lang w:val="id-ID"/>
        </w:rPr>
        <w:t>vasion (Penggelapan Pajak) baik dari Wajib Pajak itu sendiri maupun kebijakan pemerintah yang telah diterapkan, termasuk upaya untuk mengatasinya menggunakan Artificial Intelligence dan Tata-Kelola yang baik. Metode yang digunakan dalam penelitian ini adalah metode deskriptif yaitu dengan menggunakan data sekunder, data yang bersumber dari literatur dengan tujuan untuk mengumpulkan data informasi dan sumber yang relevan. Mengetahui faktor-faktor penyebab terjadinya tindakan Penggelapan Pajak dengan melakukan pencarian kata kunci, pencarian subjek, pencarian kutipan ilmiah, buku-buku, artikel ilmiah, laporan hasil penelitian, narasumber, dan dokumen-dokumen yang berkaitan dengan penelitian. Hasil dari penelitian ini menunjukkan bahwa ada dua faktor utama yang menyebabkan terjadinya tindakan Penggelapan Pajak yaitu efektivitas dari penerapan Self Assessment System, dan kebijakan pemerintah dalam mengatur besarnya tarif pajak yang berlaku menjadi tolok ukur dari nilai pembayaran pajak.</w:t>
      </w:r>
    </w:p>
    <w:p w14:paraId="66993AF0" w14:textId="77777777" w:rsidR="000021F9" w:rsidRPr="000021F9" w:rsidRDefault="000021F9" w:rsidP="000021F9">
      <w:pPr>
        <w:rPr>
          <w:rFonts w:cs="Times New Roman"/>
          <w:szCs w:val="24"/>
        </w:rPr>
      </w:pPr>
    </w:p>
    <w:p w14:paraId="1BC11EC9" w14:textId="78840D5D" w:rsidR="009025EA" w:rsidRDefault="000021F9" w:rsidP="000021F9">
      <w:pPr>
        <w:rPr>
          <w:rFonts w:cs="Times New Roman"/>
          <w:szCs w:val="24"/>
          <w:lang w:val="id-ID"/>
        </w:rPr>
      </w:pPr>
      <w:r>
        <w:rPr>
          <w:rFonts w:cs="Times New Roman"/>
          <w:szCs w:val="24"/>
          <w:lang w:val="id-ID"/>
        </w:rPr>
        <w:t xml:space="preserve">Kata Kunci: </w:t>
      </w:r>
      <w:r w:rsidRPr="000021F9">
        <w:rPr>
          <w:rFonts w:cs="Times New Roman"/>
          <w:szCs w:val="24"/>
          <w:lang w:val="id-ID"/>
        </w:rPr>
        <w:t xml:space="preserve">artificial intelligence, self assessment system, tax evasion, </w:t>
      </w:r>
      <w:r>
        <w:rPr>
          <w:rFonts w:cs="Times New Roman"/>
          <w:szCs w:val="24"/>
        </w:rPr>
        <w:t>t</w:t>
      </w:r>
      <w:r w:rsidRPr="000021F9">
        <w:rPr>
          <w:rFonts w:cs="Times New Roman"/>
          <w:szCs w:val="24"/>
          <w:lang w:val="id-ID"/>
        </w:rPr>
        <w:t>ata-kelola</w:t>
      </w:r>
    </w:p>
    <w:p w14:paraId="5AC6D7D0" w14:textId="77777777" w:rsidR="009025EA" w:rsidRDefault="009025EA" w:rsidP="009025EA">
      <w:pPr>
        <w:rPr>
          <w:rFonts w:cs="Times New Roman"/>
          <w:szCs w:val="24"/>
          <w:lang w:val="id-ID"/>
        </w:rPr>
      </w:pPr>
    </w:p>
    <w:p w14:paraId="19523BC1" w14:textId="77777777" w:rsidR="009025EA" w:rsidRDefault="009025EA" w:rsidP="009025EA">
      <w:pPr>
        <w:rPr>
          <w:rFonts w:cs="Times New Roman"/>
          <w:szCs w:val="24"/>
          <w:lang w:val="id-ID"/>
        </w:rPr>
      </w:pPr>
    </w:p>
    <w:p w14:paraId="02CB11E4" w14:textId="77777777" w:rsidR="009025EA" w:rsidRDefault="009025EA" w:rsidP="009025EA">
      <w:pPr>
        <w:rPr>
          <w:rFonts w:cs="Times New Roman"/>
          <w:szCs w:val="24"/>
          <w:lang w:val="id-ID"/>
        </w:rPr>
      </w:pPr>
    </w:p>
    <w:p w14:paraId="437A02D6" w14:textId="77777777" w:rsidR="009025EA" w:rsidRDefault="009025EA" w:rsidP="009025EA">
      <w:pPr>
        <w:rPr>
          <w:rFonts w:cs="Times New Roman"/>
          <w:szCs w:val="24"/>
          <w:lang w:val="id-ID"/>
        </w:rPr>
      </w:pPr>
    </w:p>
    <w:p w14:paraId="3ACBAFA0" w14:textId="77777777" w:rsidR="009025EA" w:rsidRDefault="009025EA" w:rsidP="009025EA">
      <w:pPr>
        <w:rPr>
          <w:rFonts w:cs="Times New Roman"/>
          <w:szCs w:val="24"/>
          <w:lang w:val="id-ID"/>
        </w:rPr>
      </w:pPr>
    </w:p>
    <w:p w14:paraId="331D5C7A" w14:textId="77777777" w:rsidR="009025EA" w:rsidRDefault="009025EA" w:rsidP="009025EA">
      <w:pPr>
        <w:rPr>
          <w:rFonts w:cs="Times New Roman"/>
          <w:szCs w:val="24"/>
          <w:lang w:val="id-ID"/>
        </w:rPr>
      </w:pPr>
    </w:p>
    <w:p w14:paraId="08717583" w14:textId="77777777" w:rsidR="009025EA" w:rsidRDefault="009025EA" w:rsidP="009025EA">
      <w:pPr>
        <w:rPr>
          <w:rFonts w:cs="Times New Roman"/>
          <w:szCs w:val="24"/>
          <w:lang w:val="id-ID"/>
        </w:rPr>
      </w:pPr>
    </w:p>
    <w:p w14:paraId="03B5D71E" w14:textId="77777777" w:rsidR="009025EA" w:rsidRDefault="009025EA" w:rsidP="009025EA">
      <w:pPr>
        <w:rPr>
          <w:rFonts w:cs="Times New Roman"/>
          <w:szCs w:val="24"/>
          <w:lang w:val="id-ID"/>
        </w:rPr>
      </w:pPr>
    </w:p>
    <w:p w14:paraId="720A5A09" w14:textId="77777777" w:rsidR="009025EA" w:rsidRDefault="009025EA" w:rsidP="009025EA">
      <w:pPr>
        <w:rPr>
          <w:rFonts w:cs="Times New Roman"/>
          <w:szCs w:val="24"/>
          <w:lang w:val="id-ID"/>
        </w:rPr>
      </w:pPr>
    </w:p>
    <w:p w14:paraId="122CF7B2" w14:textId="77777777" w:rsidR="009025EA" w:rsidRDefault="009025EA" w:rsidP="009025EA">
      <w:pPr>
        <w:rPr>
          <w:rFonts w:cs="Times New Roman"/>
          <w:szCs w:val="24"/>
          <w:lang w:val="id-ID"/>
        </w:rPr>
      </w:pPr>
    </w:p>
    <w:p w14:paraId="622714D8" w14:textId="77777777" w:rsidR="009025EA" w:rsidRDefault="009025EA" w:rsidP="009025EA">
      <w:pPr>
        <w:rPr>
          <w:rFonts w:cs="Times New Roman"/>
          <w:szCs w:val="24"/>
          <w:lang w:val="id-ID"/>
        </w:rPr>
      </w:pPr>
    </w:p>
    <w:p w14:paraId="1057909E" w14:textId="77777777" w:rsidR="009025EA" w:rsidRDefault="009025EA" w:rsidP="009025EA">
      <w:pPr>
        <w:rPr>
          <w:rFonts w:cs="Times New Roman"/>
          <w:szCs w:val="24"/>
          <w:lang w:val="id-ID"/>
        </w:rPr>
      </w:pPr>
    </w:p>
    <w:p w14:paraId="0A53B154" w14:textId="77777777" w:rsidR="009025EA" w:rsidRDefault="009025EA" w:rsidP="009025EA">
      <w:pPr>
        <w:rPr>
          <w:rFonts w:cs="Times New Roman"/>
          <w:szCs w:val="24"/>
        </w:rPr>
      </w:pPr>
    </w:p>
    <w:p w14:paraId="00495C9C" w14:textId="77777777" w:rsidR="00177277" w:rsidRDefault="00177277" w:rsidP="009025EA">
      <w:pPr>
        <w:rPr>
          <w:rFonts w:cs="Times New Roman"/>
          <w:szCs w:val="24"/>
        </w:rPr>
      </w:pPr>
    </w:p>
    <w:p w14:paraId="197287CB" w14:textId="77777777" w:rsidR="00177277" w:rsidRDefault="00177277" w:rsidP="009025EA">
      <w:pPr>
        <w:rPr>
          <w:rFonts w:cs="Times New Roman"/>
          <w:szCs w:val="24"/>
        </w:rPr>
      </w:pPr>
    </w:p>
    <w:p w14:paraId="6FDD21C9" w14:textId="77777777" w:rsidR="00EE6852" w:rsidRDefault="00EE6852" w:rsidP="009025EA">
      <w:pPr>
        <w:rPr>
          <w:rFonts w:cs="Times New Roman"/>
          <w:szCs w:val="24"/>
        </w:rPr>
      </w:pPr>
    </w:p>
    <w:p w14:paraId="116621EB" w14:textId="77777777" w:rsidR="00EE6852" w:rsidRDefault="00EE6852" w:rsidP="009025EA">
      <w:pPr>
        <w:rPr>
          <w:rFonts w:cs="Times New Roman"/>
          <w:szCs w:val="24"/>
        </w:rPr>
      </w:pPr>
    </w:p>
    <w:p w14:paraId="162FFEA1" w14:textId="77777777" w:rsidR="00EE6852" w:rsidRDefault="00EE6852" w:rsidP="009025EA">
      <w:pPr>
        <w:rPr>
          <w:rFonts w:cs="Times New Roman"/>
          <w:szCs w:val="24"/>
        </w:rPr>
      </w:pPr>
    </w:p>
    <w:p w14:paraId="4A481A30" w14:textId="77777777" w:rsidR="00EE6852" w:rsidRDefault="00EE6852" w:rsidP="009025EA">
      <w:pPr>
        <w:rPr>
          <w:rFonts w:cs="Times New Roman"/>
          <w:szCs w:val="24"/>
        </w:rPr>
      </w:pPr>
    </w:p>
    <w:p w14:paraId="4B218A04" w14:textId="77777777" w:rsidR="00EE6852" w:rsidRPr="00177277" w:rsidRDefault="00EE6852" w:rsidP="009025EA">
      <w:pPr>
        <w:rPr>
          <w:rFonts w:cs="Times New Roman"/>
          <w:szCs w:val="24"/>
        </w:rPr>
      </w:pPr>
    </w:p>
    <w:p w14:paraId="47C69245" w14:textId="77777777" w:rsidR="009025EA" w:rsidRDefault="009025EA" w:rsidP="009025EA">
      <w:pPr>
        <w:rPr>
          <w:rFonts w:cs="Times New Roman"/>
          <w:szCs w:val="24"/>
          <w:lang w:val="id-ID"/>
        </w:rPr>
      </w:pPr>
    </w:p>
    <w:p w14:paraId="27E64818" w14:textId="77777777" w:rsidR="009025EA" w:rsidRDefault="009025EA" w:rsidP="009025EA">
      <w:pPr>
        <w:rPr>
          <w:rFonts w:cs="Times New Roman"/>
          <w:szCs w:val="24"/>
          <w:lang w:val="id-ID"/>
        </w:rPr>
      </w:pPr>
    </w:p>
    <w:p w14:paraId="48689131" w14:textId="77777777" w:rsidR="009025EA" w:rsidRDefault="009025EA" w:rsidP="009025EA">
      <w:pPr>
        <w:rPr>
          <w:rFonts w:cs="Times New Roman"/>
          <w:szCs w:val="24"/>
          <w:lang w:val="id-ID"/>
        </w:rPr>
      </w:pPr>
    </w:p>
    <w:p w14:paraId="6E96E1C9" w14:textId="77777777" w:rsidR="009025EA" w:rsidRPr="009025EA" w:rsidRDefault="009025EA" w:rsidP="009025EA">
      <w:pPr>
        <w:rPr>
          <w:rFonts w:cs="Times New Roman"/>
          <w:szCs w:val="24"/>
          <w:lang w:val="id-ID"/>
        </w:rPr>
      </w:pPr>
    </w:p>
    <w:p w14:paraId="219EB136" w14:textId="77777777" w:rsidR="00E512AB" w:rsidRDefault="00E512AB" w:rsidP="00E512AB">
      <w:pPr>
        <w:jc w:val="center"/>
        <w:rPr>
          <w:rFonts w:cs="Times New Roman"/>
          <w:b/>
          <w:szCs w:val="24"/>
        </w:rPr>
      </w:pPr>
      <w:r>
        <w:rPr>
          <w:rFonts w:cs="Times New Roman"/>
          <w:b/>
          <w:szCs w:val="24"/>
        </w:rPr>
        <w:lastRenderedPageBreak/>
        <w:t>DAFTAR ISI</w:t>
      </w:r>
    </w:p>
    <w:p w14:paraId="60013743" w14:textId="77777777" w:rsidR="00E512AB" w:rsidRDefault="00E512AB" w:rsidP="00E512AB">
      <w:pPr>
        <w:jc w:val="center"/>
        <w:rPr>
          <w:rFonts w:cs="Times New Roman"/>
          <w:b/>
          <w:szCs w:val="24"/>
        </w:rPr>
      </w:pPr>
    </w:p>
    <w:p w14:paraId="68CFC86B" w14:textId="6D47A825" w:rsidR="00E512AB" w:rsidRDefault="00CC769B" w:rsidP="00CC769B">
      <w:pPr>
        <w:tabs>
          <w:tab w:val="left" w:pos="7920"/>
        </w:tabs>
        <w:rPr>
          <w:rFonts w:cs="Times New Roman"/>
          <w:szCs w:val="24"/>
          <w:lang w:val="id-ID"/>
        </w:rPr>
      </w:pPr>
      <w:r>
        <w:rPr>
          <w:rFonts w:cs="Times New Roman"/>
          <w:szCs w:val="24"/>
          <w:lang w:val="id-ID"/>
        </w:rPr>
        <w:t>Halaman Sampul............................................................................................</w:t>
      </w:r>
      <w:r w:rsidR="00FE1574">
        <w:rPr>
          <w:rFonts w:cs="Times New Roman"/>
          <w:szCs w:val="24"/>
          <w:lang w:val="id-ID"/>
        </w:rPr>
        <w:t>..</w:t>
      </w:r>
      <w:r>
        <w:rPr>
          <w:rFonts w:cs="Times New Roman"/>
          <w:szCs w:val="24"/>
          <w:lang w:val="id-ID"/>
        </w:rPr>
        <w:t xml:space="preserve"> </w:t>
      </w:r>
      <w:r>
        <w:rPr>
          <w:rFonts w:cs="Times New Roman"/>
          <w:szCs w:val="24"/>
          <w:lang w:val="id-ID"/>
        </w:rPr>
        <w:tab/>
        <w:t>01</w:t>
      </w:r>
    </w:p>
    <w:p w14:paraId="32EB3099" w14:textId="5DADF1D1" w:rsidR="00B160FE" w:rsidRDefault="00CC769B" w:rsidP="00CC769B">
      <w:pPr>
        <w:tabs>
          <w:tab w:val="left" w:pos="5679"/>
          <w:tab w:val="left" w:pos="7920"/>
        </w:tabs>
        <w:rPr>
          <w:rFonts w:cs="Times New Roman"/>
          <w:szCs w:val="24"/>
          <w:lang w:val="id-ID"/>
        </w:rPr>
      </w:pPr>
      <w:r>
        <w:rPr>
          <w:rFonts w:cs="Times New Roman"/>
          <w:szCs w:val="24"/>
          <w:lang w:val="id-ID"/>
        </w:rPr>
        <w:t>Lembar Pengesahan Lap</w:t>
      </w:r>
      <w:r w:rsidR="00C4644B">
        <w:rPr>
          <w:rFonts w:cs="Times New Roman"/>
          <w:szCs w:val="24"/>
          <w:lang w:val="id-ID"/>
        </w:rPr>
        <w:t>oran Akhir Penelitian Tahun 202</w:t>
      </w:r>
      <w:r w:rsidR="00C4644B">
        <w:rPr>
          <w:rFonts w:cs="Times New Roman"/>
          <w:szCs w:val="24"/>
        </w:rPr>
        <w:t>2</w:t>
      </w:r>
      <w:r>
        <w:rPr>
          <w:rFonts w:cs="Times New Roman"/>
          <w:szCs w:val="24"/>
          <w:lang w:val="id-ID"/>
        </w:rPr>
        <w:t>...........................</w:t>
      </w:r>
      <w:r w:rsidR="003157C8">
        <w:rPr>
          <w:rFonts w:cs="Times New Roman"/>
          <w:szCs w:val="24"/>
          <w:lang w:val="id-ID"/>
        </w:rPr>
        <w:t>...</w:t>
      </w:r>
      <w:r w:rsidR="00FE1574">
        <w:rPr>
          <w:rFonts w:cs="Times New Roman"/>
          <w:szCs w:val="24"/>
          <w:lang w:val="id-ID"/>
        </w:rPr>
        <w:t>..</w:t>
      </w:r>
      <w:r>
        <w:rPr>
          <w:rFonts w:cs="Times New Roman"/>
          <w:szCs w:val="24"/>
          <w:lang w:val="id-ID"/>
        </w:rPr>
        <w:tab/>
        <w:t>02</w:t>
      </w:r>
    </w:p>
    <w:p w14:paraId="33F2B994" w14:textId="3BCC69C3" w:rsidR="00B160FE" w:rsidRDefault="00B160FE" w:rsidP="00CC769B">
      <w:pPr>
        <w:tabs>
          <w:tab w:val="left" w:pos="5679"/>
          <w:tab w:val="left" w:pos="7920"/>
        </w:tabs>
        <w:rPr>
          <w:rFonts w:cs="Times New Roman"/>
          <w:szCs w:val="24"/>
          <w:lang w:val="id-ID"/>
        </w:rPr>
      </w:pPr>
      <w:r>
        <w:rPr>
          <w:rFonts w:cs="Times New Roman"/>
          <w:szCs w:val="24"/>
          <w:lang w:val="id-ID"/>
        </w:rPr>
        <w:t>Abstrak..........................................................................................................</w:t>
      </w:r>
      <w:r w:rsidR="00FE1574">
        <w:rPr>
          <w:rFonts w:cs="Times New Roman"/>
          <w:szCs w:val="24"/>
          <w:lang w:val="id-ID"/>
        </w:rPr>
        <w:t>..</w:t>
      </w:r>
      <w:r>
        <w:rPr>
          <w:rFonts w:cs="Times New Roman"/>
          <w:szCs w:val="24"/>
          <w:lang w:val="id-ID"/>
        </w:rPr>
        <w:tab/>
        <w:t>03</w:t>
      </w:r>
    </w:p>
    <w:p w14:paraId="01C63EB5" w14:textId="2C024013" w:rsidR="00B160FE" w:rsidRDefault="00B160FE" w:rsidP="00CC769B">
      <w:pPr>
        <w:tabs>
          <w:tab w:val="left" w:pos="5679"/>
          <w:tab w:val="left" w:pos="7920"/>
        </w:tabs>
        <w:rPr>
          <w:rFonts w:cs="Times New Roman"/>
          <w:szCs w:val="24"/>
          <w:lang w:val="id-ID"/>
        </w:rPr>
      </w:pPr>
      <w:r>
        <w:rPr>
          <w:rFonts w:cs="Times New Roman"/>
          <w:szCs w:val="24"/>
          <w:lang w:val="id-ID"/>
        </w:rPr>
        <w:t>Daftar Isi........................................................................................................</w:t>
      </w:r>
      <w:r w:rsidR="00FE1574">
        <w:rPr>
          <w:rFonts w:cs="Times New Roman"/>
          <w:szCs w:val="24"/>
          <w:lang w:val="id-ID"/>
        </w:rPr>
        <w:t>..</w:t>
      </w:r>
      <w:r>
        <w:rPr>
          <w:rFonts w:cs="Times New Roman"/>
          <w:szCs w:val="24"/>
          <w:lang w:val="id-ID"/>
        </w:rPr>
        <w:tab/>
        <w:t>04</w:t>
      </w:r>
    </w:p>
    <w:p w14:paraId="63912683" w14:textId="6D60D165" w:rsidR="00B160FE" w:rsidRDefault="00B160FE" w:rsidP="00AC1E22">
      <w:pPr>
        <w:tabs>
          <w:tab w:val="left" w:pos="900"/>
          <w:tab w:val="left" w:pos="5679"/>
          <w:tab w:val="left" w:pos="7920"/>
        </w:tabs>
        <w:rPr>
          <w:rFonts w:cs="Times New Roman"/>
          <w:szCs w:val="24"/>
          <w:lang w:val="id-ID"/>
        </w:rPr>
      </w:pPr>
      <w:r>
        <w:rPr>
          <w:rFonts w:cs="Times New Roman"/>
          <w:szCs w:val="24"/>
          <w:lang w:val="id-ID"/>
        </w:rPr>
        <w:t>Bab I</w:t>
      </w:r>
      <w:r w:rsidR="00AC1E22">
        <w:rPr>
          <w:rFonts w:cs="Times New Roman"/>
          <w:szCs w:val="24"/>
          <w:lang w:val="id-ID"/>
        </w:rPr>
        <w:t xml:space="preserve">  </w:t>
      </w:r>
      <w:r w:rsidR="00AC1E22">
        <w:rPr>
          <w:rFonts w:cs="Times New Roman"/>
          <w:szCs w:val="24"/>
          <w:lang w:val="id-ID"/>
        </w:rPr>
        <w:tab/>
      </w:r>
      <w:r>
        <w:rPr>
          <w:rFonts w:cs="Times New Roman"/>
          <w:szCs w:val="24"/>
          <w:lang w:val="id-ID"/>
        </w:rPr>
        <w:t>: Pendahuluan........................................................</w:t>
      </w:r>
      <w:r w:rsidR="00D52CCC">
        <w:rPr>
          <w:rFonts w:cs="Times New Roman"/>
          <w:szCs w:val="24"/>
          <w:lang w:val="id-ID"/>
        </w:rPr>
        <w:t>...........................</w:t>
      </w:r>
      <w:r w:rsidR="00FE1574">
        <w:rPr>
          <w:rFonts w:cs="Times New Roman"/>
          <w:szCs w:val="24"/>
          <w:lang w:val="id-ID"/>
        </w:rPr>
        <w:t>..</w:t>
      </w:r>
      <w:r>
        <w:rPr>
          <w:rFonts w:cs="Times New Roman"/>
          <w:szCs w:val="24"/>
          <w:lang w:val="id-ID"/>
        </w:rPr>
        <w:tab/>
        <w:t>05</w:t>
      </w:r>
    </w:p>
    <w:p w14:paraId="54BD1608" w14:textId="134955CF" w:rsidR="00B160FE" w:rsidRPr="009A2F88" w:rsidRDefault="00AC1E22" w:rsidP="00AC1E22">
      <w:pPr>
        <w:tabs>
          <w:tab w:val="left" w:pos="900"/>
          <w:tab w:val="left" w:pos="5679"/>
          <w:tab w:val="left" w:pos="7920"/>
        </w:tabs>
        <w:rPr>
          <w:rFonts w:cs="Times New Roman"/>
          <w:szCs w:val="24"/>
        </w:rPr>
      </w:pPr>
      <w:r>
        <w:rPr>
          <w:rFonts w:cs="Times New Roman"/>
          <w:szCs w:val="24"/>
          <w:lang w:val="id-ID"/>
        </w:rPr>
        <w:t xml:space="preserve">Bab II  </w:t>
      </w:r>
      <w:r>
        <w:rPr>
          <w:rFonts w:cs="Times New Roman"/>
          <w:szCs w:val="24"/>
          <w:lang w:val="id-ID"/>
        </w:rPr>
        <w:tab/>
        <w:t>: Tinjauan Pustaka</w:t>
      </w:r>
      <w:r w:rsidR="003157C8">
        <w:rPr>
          <w:rFonts w:cs="Times New Roman"/>
          <w:szCs w:val="24"/>
          <w:lang w:val="id-ID"/>
        </w:rPr>
        <w:t>............................................................................</w:t>
      </w:r>
      <w:r w:rsidR="00FE1574">
        <w:rPr>
          <w:rFonts w:cs="Times New Roman"/>
          <w:szCs w:val="24"/>
          <w:lang w:val="id-ID"/>
        </w:rPr>
        <w:t>..</w:t>
      </w:r>
      <w:r w:rsidR="009A2F88">
        <w:rPr>
          <w:rFonts w:cs="Times New Roman"/>
          <w:szCs w:val="24"/>
          <w:lang w:val="id-ID"/>
        </w:rPr>
        <w:tab/>
        <w:t>0</w:t>
      </w:r>
      <w:r w:rsidR="009A2F88">
        <w:rPr>
          <w:rFonts w:cs="Times New Roman"/>
          <w:szCs w:val="24"/>
        </w:rPr>
        <w:t>7</w:t>
      </w:r>
    </w:p>
    <w:p w14:paraId="0E3F8A6D" w14:textId="705DE433" w:rsidR="00AC1E22" w:rsidRDefault="00AC1E22" w:rsidP="00AC1E22">
      <w:pPr>
        <w:tabs>
          <w:tab w:val="left" w:pos="900"/>
          <w:tab w:val="left" w:pos="5679"/>
          <w:tab w:val="left" w:pos="7920"/>
        </w:tabs>
        <w:rPr>
          <w:rFonts w:cs="Times New Roman"/>
          <w:szCs w:val="24"/>
          <w:lang w:val="id-ID"/>
        </w:rPr>
      </w:pPr>
      <w:r>
        <w:rPr>
          <w:rFonts w:cs="Times New Roman"/>
          <w:szCs w:val="24"/>
          <w:lang w:val="id-ID"/>
        </w:rPr>
        <w:t xml:space="preserve">Bab III </w:t>
      </w:r>
      <w:r>
        <w:rPr>
          <w:rFonts w:cs="Times New Roman"/>
          <w:szCs w:val="24"/>
          <w:lang w:val="id-ID"/>
        </w:rPr>
        <w:tab/>
        <w:t>: Metode Penelitian</w:t>
      </w:r>
      <w:r w:rsidR="00FE1574">
        <w:rPr>
          <w:rFonts w:cs="Times New Roman"/>
          <w:szCs w:val="24"/>
          <w:lang w:val="id-ID"/>
        </w:rPr>
        <w:t>.............................................................................</w:t>
      </w:r>
      <w:r w:rsidR="00197E2D">
        <w:rPr>
          <w:rFonts w:cs="Times New Roman"/>
          <w:szCs w:val="24"/>
          <w:lang w:val="id-ID"/>
        </w:rPr>
        <w:tab/>
        <w:t>09</w:t>
      </w:r>
    </w:p>
    <w:p w14:paraId="19C7F8C3" w14:textId="2588B83C" w:rsidR="00AC1E22" w:rsidRDefault="00C00D44" w:rsidP="00AC1E22">
      <w:pPr>
        <w:tabs>
          <w:tab w:val="left" w:pos="900"/>
          <w:tab w:val="left" w:pos="5679"/>
          <w:tab w:val="left" w:pos="7920"/>
        </w:tabs>
        <w:rPr>
          <w:rFonts w:cs="Times New Roman"/>
          <w:szCs w:val="24"/>
          <w:lang w:val="id-ID"/>
        </w:rPr>
      </w:pPr>
      <w:r>
        <w:rPr>
          <w:rFonts w:cs="Times New Roman"/>
          <w:szCs w:val="24"/>
          <w:lang w:val="id-ID"/>
        </w:rPr>
        <w:t>Bab IV</w:t>
      </w:r>
      <w:r>
        <w:rPr>
          <w:rFonts w:cs="Times New Roman"/>
          <w:szCs w:val="24"/>
          <w:lang w:val="id-ID"/>
        </w:rPr>
        <w:tab/>
        <w:t>: Hasil dan Pembahasan</w:t>
      </w:r>
      <w:r w:rsidR="00FE1574">
        <w:rPr>
          <w:rFonts w:cs="Times New Roman"/>
          <w:szCs w:val="24"/>
          <w:lang w:val="id-ID"/>
        </w:rPr>
        <w:t>......................................................................</w:t>
      </w:r>
      <w:r w:rsidR="00197E2D">
        <w:rPr>
          <w:rFonts w:cs="Times New Roman"/>
          <w:szCs w:val="24"/>
          <w:lang w:val="id-ID"/>
        </w:rPr>
        <w:tab/>
        <w:t>10</w:t>
      </w:r>
    </w:p>
    <w:p w14:paraId="22ADBA21" w14:textId="09CB9B56" w:rsidR="00C00D44" w:rsidRDefault="00C00D44" w:rsidP="00AC1E22">
      <w:pPr>
        <w:tabs>
          <w:tab w:val="left" w:pos="900"/>
          <w:tab w:val="left" w:pos="5679"/>
          <w:tab w:val="left" w:pos="7920"/>
        </w:tabs>
        <w:rPr>
          <w:rFonts w:cs="Times New Roman"/>
          <w:szCs w:val="24"/>
          <w:lang w:val="id-ID"/>
        </w:rPr>
      </w:pPr>
      <w:r>
        <w:rPr>
          <w:rFonts w:cs="Times New Roman"/>
          <w:szCs w:val="24"/>
          <w:lang w:val="id-ID"/>
        </w:rPr>
        <w:t>Bab V</w:t>
      </w:r>
      <w:r>
        <w:rPr>
          <w:rFonts w:cs="Times New Roman"/>
          <w:szCs w:val="24"/>
          <w:lang w:val="id-ID"/>
        </w:rPr>
        <w:tab/>
        <w:t>: Kesimpulan</w:t>
      </w:r>
      <w:r w:rsidR="00FE1574">
        <w:rPr>
          <w:rFonts w:cs="Times New Roman"/>
          <w:szCs w:val="24"/>
          <w:lang w:val="id-ID"/>
        </w:rPr>
        <w:t>.......................................................................................</w:t>
      </w:r>
      <w:r w:rsidR="009A16FB">
        <w:rPr>
          <w:rFonts w:cs="Times New Roman"/>
          <w:szCs w:val="24"/>
          <w:lang w:val="id-ID"/>
        </w:rPr>
        <w:tab/>
        <w:t>15</w:t>
      </w:r>
    </w:p>
    <w:p w14:paraId="52683A45" w14:textId="1E355F38" w:rsidR="00C00D44" w:rsidRPr="001B421C" w:rsidRDefault="00DB483B" w:rsidP="00AC1E22">
      <w:pPr>
        <w:tabs>
          <w:tab w:val="left" w:pos="900"/>
          <w:tab w:val="left" w:pos="5679"/>
          <w:tab w:val="left" w:pos="7920"/>
        </w:tabs>
        <w:rPr>
          <w:rFonts w:cs="Times New Roman"/>
          <w:szCs w:val="24"/>
        </w:rPr>
      </w:pPr>
      <w:r>
        <w:rPr>
          <w:rFonts w:cs="Times New Roman"/>
          <w:szCs w:val="24"/>
          <w:lang w:val="id-ID"/>
        </w:rPr>
        <w:t>Daftar Pustaka</w:t>
      </w:r>
      <w:r w:rsidR="00D52CCC">
        <w:rPr>
          <w:rFonts w:cs="Times New Roman"/>
          <w:szCs w:val="24"/>
          <w:lang w:val="id-ID"/>
        </w:rPr>
        <w:t>......................................................................</w:t>
      </w:r>
      <w:r w:rsidR="001B421C">
        <w:rPr>
          <w:rFonts w:cs="Times New Roman"/>
          <w:szCs w:val="24"/>
          <w:lang w:val="id-ID"/>
        </w:rPr>
        <w:t>.............................</w:t>
      </w:r>
      <w:r w:rsidR="001B421C">
        <w:rPr>
          <w:rFonts w:cs="Times New Roman"/>
          <w:szCs w:val="24"/>
          <w:lang w:val="id-ID"/>
        </w:rPr>
        <w:tab/>
        <w:t>1</w:t>
      </w:r>
      <w:r w:rsidR="001B421C">
        <w:rPr>
          <w:rFonts w:cs="Times New Roman"/>
          <w:szCs w:val="24"/>
        </w:rPr>
        <w:t>6</w:t>
      </w:r>
    </w:p>
    <w:p w14:paraId="41D0AB8B" w14:textId="510FC479" w:rsidR="00DB483B" w:rsidRDefault="00DB483B" w:rsidP="00AC1E22">
      <w:pPr>
        <w:tabs>
          <w:tab w:val="left" w:pos="900"/>
          <w:tab w:val="left" w:pos="5679"/>
          <w:tab w:val="left" w:pos="7920"/>
        </w:tabs>
        <w:rPr>
          <w:rFonts w:cs="Times New Roman"/>
          <w:szCs w:val="24"/>
        </w:rPr>
      </w:pPr>
      <w:r>
        <w:rPr>
          <w:rFonts w:cs="Times New Roman"/>
          <w:szCs w:val="24"/>
          <w:lang w:val="id-ID"/>
        </w:rPr>
        <w:t>Lampiran</w:t>
      </w:r>
      <w:r w:rsidR="00D52CCC">
        <w:rPr>
          <w:rFonts w:cs="Times New Roman"/>
          <w:szCs w:val="24"/>
          <w:lang w:val="id-ID"/>
        </w:rPr>
        <w:t>..............................................................................</w:t>
      </w:r>
      <w:r w:rsidR="00DB482E">
        <w:rPr>
          <w:rFonts w:cs="Times New Roman"/>
          <w:szCs w:val="24"/>
          <w:lang w:val="id-ID"/>
        </w:rPr>
        <w:t>.............................</w:t>
      </w:r>
      <w:r w:rsidR="00DB482E">
        <w:rPr>
          <w:rFonts w:cs="Times New Roman"/>
          <w:szCs w:val="24"/>
          <w:lang w:val="id-ID"/>
        </w:rPr>
        <w:tab/>
      </w:r>
      <w:r w:rsidR="00DB482E">
        <w:rPr>
          <w:rFonts w:cs="Times New Roman"/>
          <w:szCs w:val="24"/>
        </w:rPr>
        <w:t>21</w:t>
      </w:r>
    </w:p>
    <w:p w14:paraId="3B0BDC50" w14:textId="70551974" w:rsidR="00DB482E" w:rsidRPr="00DB482E" w:rsidRDefault="00DB482E" w:rsidP="00AC1E22">
      <w:pPr>
        <w:tabs>
          <w:tab w:val="left" w:pos="900"/>
          <w:tab w:val="left" w:pos="5679"/>
          <w:tab w:val="left" w:pos="7920"/>
        </w:tabs>
        <w:rPr>
          <w:rFonts w:cs="Times New Roman"/>
          <w:szCs w:val="24"/>
        </w:rPr>
      </w:pPr>
      <w:r>
        <w:rPr>
          <w:rFonts w:cs="Times New Roman"/>
          <w:szCs w:val="24"/>
        </w:rPr>
        <w:t>Rancangan Anggaran Biaya...............................................................................</w:t>
      </w:r>
      <w:r>
        <w:rPr>
          <w:rFonts w:cs="Times New Roman"/>
          <w:szCs w:val="24"/>
        </w:rPr>
        <w:tab/>
        <w:t>22</w:t>
      </w:r>
    </w:p>
    <w:p w14:paraId="164A8BD1" w14:textId="03B438C6" w:rsidR="00CC769B" w:rsidRDefault="00CC769B" w:rsidP="00CC769B">
      <w:pPr>
        <w:tabs>
          <w:tab w:val="left" w:pos="5679"/>
          <w:tab w:val="left" w:pos="7920"/>
        </w:tabs>
        <w:rPr>
          <w:rFonts w:cs="Times New Roman"/>
          <w:szCs w:val="24"/>
          <w:lang w:val="id-ID"/>
        </w:rPr>
      </w:pPr>
      <w:r>
        <w:rPr>
          <w:rFonts w:cs="Times New Roman"/>
          <w:szCs w:val="24"/>
          <w:lang w:val="id-ID"/>
        </w:rPr>
        <w:tab/>
      </w:r>
    </w:p>
    <w:p w14:paraId="3FD062AB" w14:textId="77777777" w:rsidR="00CC769B" w:rsidRDefault="00CC769B" w:rsidP="00E512AB">
      <w:pPr>
        <w:rPr>
          <w:rFonts w:cs="Times New Roman"/>
          <w:szCs w:val="24"/>
          <w:lang w:val="id-ID"/>
        </w:rPr>
      </w:pPr>
    </w:p>
    <w:p w14:paraId="38661E3A" w14:textId="77777777" w:rsidR="00CC769B" w:rsidRDefault="00CC769B" w:rsidP="00E512AB">
      <w:pPr>
        <w:rPr>
          <w:rFonts w:cs="Times New Roman"/>
          <w:szCs w:val="24"/>
          <w:lang w:val="id-ID"/>
        </w:rPr>
      </w:pPr>
    </w:p>
    <w:p w14:paraId="40A26452" w14:textId="77777777" w:rsidR="00CC769B" w:rsidRPr="00CC769B" w:rsidRDefault="00CC769B" w:rsidP="00E512AB">
      <w:pPr>
        <w:rPr>
          <w:rFonts w:cs="Times New Roman"/>
          <w:szCs w:val="24"/>
          <w:lang w:val="id-ID"/>
        </w:rPr>
      </w:pPr>
    </w:p>
    <w:p w14:paraId="2A8D9C4E" w14:textId="7B782CDE" w:rsidR="00E512AB" w:rsidRDefault="00E512AB" w:rsidP="00E512AB">
      <w:pPr>
        <w:jc w:val="center"/>
        <w:rPr>
          <w:rFonts w:cs="Times New Roman"/>
          <w:b/>
          <w:szCs w:val="24"/>
        </w:rPr>
      </w:pPr>
      <w:r>
        <w:rPr>
          <w:rFonts w:cs="Times New Roman"/>
          <w:b/>
          <w:szCs w:val="24"/>
        </w:rPr>
        <w:br w:type="page"/>
      </w:r>
    </w:p>
    <w:p w14:paraId="15B222D9" w14:textId="77777777" w:rsidR="00E512AB" w:rsidRDefault="00E512AB" w:rsidP="00E512AB">
      <w:pPr>
        <w:jc w:val="center"/>
        <w:rPr>
          <w:rFonts w:cs="Times New Roman"/>
          <w:b/>
          <w:szCs w:val="24"/>
        </w:rPr>
      </w:pPr>
      <w:r>
        <w:rPr>
          <w:rFonts w:cs="Times New Roman"/>
          <w:b/>
          <w:szCs w:val="24"/>
        </w:rPr>
        <w:lastRenderedPageBreak/>
        <w:t xml:space="preserve">BAB I </w:t>
      </w:r>
    </w:p>
    <w:p w14:paraId="0AE875F5" w14:textId="77777777" w:rsidR="001476FB" w:rsidRDefault="00E512AB" w:rsidP="00E512AB">
      <w:pPr>
        <w:jc w:val="center"/>
        <w:rPr>
          <w:rFonts w:cs="Times New Roman"/>
          <w:b/>
          <w:szCs w:val="24"/>
          <w:lang w:val="id-ID"/>
        </w:rPr>
      </w:pPr>
      <w:r>
        <w:rPr>
          <w:rFonts w:cs="Times New Roman"/>
          <w:b/>
          <w:szCs w:val="24"/>
        </w:rPr>
        <w:t>PENDAHULUAN</w:t>
      </w:r>
    </w:p>
    <w:p w14:paraId="4B3E7FC4" w14:textId="77777777" w:rsidR="001476FB" w:rsidRDefault="001476FB" w:rsidP="001476FB">
      <w:pPr>
        <w:rPr>
          <w:rFonts w:cs="Times New Roman"/>
          <w:b/>
          <w:szCs w:val="24"/>
          <w:lang w:val="id-ID"/>
        </w:rPr>
      </w:pPr>
    </w:p>
    <w:p w14:paraId="19233EFD" w14:textId="73BE2661" w:rsidR="00984126" w:rsidRPr="00984126" w:rsidRDefault="00984126" w:rsidP="00345E4A">
      <w:pPr>
        <w:spacing w:line="360" w:lineRule="auto"/>
        <w:ind w:firstLine="360"/>
        <w:rPr>
          <w:rFonts w:cs="Times New Roman"/>
          <w:szCs w:val="24"/>
        </w:rPr>
      </w:pPr>
      <w:proofErr w:type="gramStart"/>
      <w:r w:rsidRPr="00984126">
        <w:rPr>
          <w:rFonts w:cs="Times New Roman"/>
          <w:szCs w:val="24"/>
        </w:rPr>
        <w:t>Sebagaimana yang diketahui, belum optimalnya penerimaan pajak di Indonesia salah satunya dipengaruhi oleh masih buruknya administrasi perpajakan.</w:t>
      </w:r>
      <w:proofErr w:type="gramEnd"/>
      <w:r w:rsidRPr="00984126">
        <w:rPr>
          <w:rFonts w:cs="Times New Roman"/>
          <w:szCs w:val="24"/>
        </w:rPr>
        <w:t xml:space="preserve"> </w:t>
      </w:r>
      <w:proofErr w:type="gramStart"/>
      <w:r w:rsidRPr="00984126">
        <w:rPr>
          <w:rFonts w:cs="Times New Roman"/>
          <w:szCs w:val="24"/>
        </w:rPr>
        <w:t>Administrasi perpajakan berkorelasi langsung dengan tingkat penghindaran pajak (tax avoidance), penggelapan pajak dan korupsi pajak.</w:t>
      </w:r>
      <w:proofErr w:type="gramEnd"/>
      <w:r w:rsidRPr="00984126">
        <w:rPr>
          <w:rFonts w:cs="Times New Roman"/>
          <w:szCs w:val="24"/>
        </w:rPr>
        <w:t xml:space="preserve"> </w:t>
      </w:r>
      <w:proofErr w:type="gramStart"/>
      <w:r w:rsidRPr="00984126">
        <w:rPr>
          <w:rFonts w:cs="Times New Roman"/>
          <w:szCs w:val="24"/>
        </w:rPr>
        <w:t>Dimana tax avoidance diartikan sebagai kegiatan penghindaran pajak dengan memanfaatkan celah-celah (</w:t>
      </w:r>
      <w:r w:rsidRPr="00984126">
        <w:rPr>
          <w:rFonts w:cs="Times New Roman"/>
          <w:i/>
          <w:szCs w:val="24"/>
        </w:rPr>
        <w:t>loopholes</w:t>
      </w:r>
      <w:r w:rsidRPr="00984126">
        <w:rPr>
          <w:rFonts w:cs="Times New Roman"/>
          <w:szCs w:val="24"/>
        </w:rPr>
        <w:t>) dan ketidak</w:t>
      </w:r>
      <w:r>
        <w:rPr>
          <w:rFonts w:cs="Times New Roman"/>
          <w:szCs w:val="24"/>
        </w:rPr>
        <w:t>-</w:t>
      </w:r>
      <w:r w:rsidRPr="00984126">
        <w:rPr>
          <w:rFonts w:cs="Times New Roman"/>
          <w:szCs w:val="24"/>
        </w:rPr>
        <w:t>lengkapan peraturan pendukung dan Undang-Undang (UU) pajak yang berlaku di negara tempat masyarakat pembayar pajak berada.</w:t>
      </w:r>
      <w:proofErr w:type="gramEnd"/>
      <w:r w:rsidRPr="00984126">
        <w:rPr>
          <w:rFonts w:cs="Times New Roman"/>
          <w:szCs w:val="24"/>
        </w:rPr>
        <w:t xml:space="preserve"> </w:t>
      </w:r>
      <w:proofErr w:type="gramStart"/>
      <w:r w:rsidRPr="00984126">
        <w:rPr>
          <w:rFonts w:cs="Times New Roman"/>
          <w:szCs w:val="24"/>
        </w:rPr>
        <w:t>Kata penggelapan pajak sebenarnya sudah tidak asing lagi didengar oleh masyarakat, khususnya di lingkungan dunia usaha.</w:t>
      </w:r>
      <w:proofErr w:type="gramEnd"/>
      <w:r w:rsidRPr="00984126">
        <w:rPr>
          <w:rFonts w:cs="Times New Roman"/>
          <w:szCs w:val="24"/>
        </w:rPr>
        <w:t xml:space="preserve"> Seringkali penggelapan pajak itu terjadi karena adanya kerja </w:t>
      </w:r>
      <w:proofErr w:type="gramStart"/>
      <w:r w:rsidRPr="00984126">
        <w:rPr>
          <w:rFonts w:cs="Times New Roman"/>
          <w:szCs w:val="24"/>
        </w:rPr>
        <w:t>sama</w:t>
      </w:r>
      <w:proofErr w:type="gramEnd"/>
      <w:r w:rsidRPr="00984126">
        <w:rPr>
          <w:rFonts w:cs="Times New Roman"/>
          <w:szCs w:val="24"/>
        </w:rPr>
        <w:t xml:space="preserve"> antara petugas pajak, WP, dan pengelola perusahaan.</w:t>
      </w:r>
    </w:p>
    <w:p w14:paraId="06A27DF4" w14:textId="5322A91A" w:rsidR="00984126" w:rsidRPr="00984126" w:rsidRDefault="00984126" w:rsidP="00345E4A">
      <w:pPr>
        <w:spacing w:line="360" w:lineRule="auto"/>
        <w:ind w:firstLine="360"/>
        <w:rPr>
          <w:rFonts w:cs="Times New Roman"/>
          <w:szCs w:val="24"/>
        </w:rPr>
      </w:pPr>
      <w:r>
        <w:rPr>
          <w:rFonts w:cs="Times New Roman"/>
          <w:szCs w:val="24"/>
        </w:rPr>
        <w:t>B</w:t>
      </w:r>
      <w:r w:rsidRPr="00984126">
        <w:rPr>
          <w:rFonts w:cs="Times New Roman"/>
          <w:szCs w:val="24"/>
        </w:rPr>
        <w:t xml:space="preserve">erkaitan dengan Pola Perbandingan Tax Avoidance dan Tax Evasion, Perencanaan Pajak (Tax Planning) merupakan tahap awal perencanaan kegiatan perusahaan dikaitkan dengan pembuatan Business Plan untuk setiap tahunnya. </w:t>
      </w:r>
      <w:proofErr w:type="gramStart"/>
      <w:r w:rsidRPr="00984126">
        <w:rPr>
          <w:rFonts w:cs="Times New Roman"/>
          <w:szCs w:val="24"/>
        </w:rPr>
        <w:t>Perencanaan pajak dibuat untuk meminimalkan pajak yang terutang dengan menggunakan strategi yang diperbolehkan menurut Undang-Undang Perpajakan.</w:t>
      </w:r>
      <w:proofErr w:type="gramEnd"/>
      <w:r w:rsidRPr="00984126">
        <w:rPr>
          <w:rFonts w:cs="Times New Roman"/>
          <w:szCs w:val="24"/>
        </w:rPr>
        <w:t xml:space="preserve"> Perencanaan Pajak sendiri ada yang bersifat defensif, dan agresif yang terdiri atas: Transfer Pricing, Treaty Shopping, Controlled Foreign Compa- </w:t>
      </w:r>
      <w:proofErr w:type="gramStart"/>
      <w:r w:rsidRPr="00984126">
        <w:rPr>
          <w:rFonts w:cs="Times New Roman"/>
          <w:szCs w:val="24"/>
        </w:rPr>
        <w:t>ny</w:t>
      </w:r>
      <w:proofErr w:type="gramEnd"/>
      <w:r w:rsidRPr="00984126">
        <w:rPr>
          <w:rFonts w:cs="Times New Roman"/>
          <w:szCs w:val="24"/>
        </w:rPr>
        <w:t xml:space="preserve"> Rules (CFC) serta Thin Capitalization. </w:t>
      </w:r>
      <w:proofErr w:type="gramStart"/>
      <w:r w:rsidRPr="00984126">
        <w:rPr>
          <w:rFonts w:cs="Times New Roman"/>
          <w:szCs w:val="24"/>
        </w:rPr>
        <w:t>Termasuk pula beberapa skema lainnya yang belum diidentifikasi oleh pihak regulator yang secara legalitas masih dapat diterima.</w:t>
      </w:r>
      <w:proofErr w:type="gramEnd"/>
    </w:p>
    <w:p w14:paraId="22C6B403" w14:textId="77777777" w:rsidR="00984126" w:rsidRPr="00984126" w:rsidRDefault="00984126" w:rsidP="00345E4A">
      <w:pPr>
        <w:spacing w:line="360" w:lineRule="auto"/>
        <w:ind w:firstLine="360"/>
        <w:rPr>
          <w:rFonts w:cs="Times New Roman"/>
          <w:szCs w:val="24"/>
        </w:rPr>
      </w:pPr>
      <w:proofErr w:type="gramStart"/>
      <w:r w:rsidRPr="00984126">
        <w:rPr>
          <w:rFonts w:cs="Times New Roman"/>
          <w:szCs w:val="24"/>
        </w:rPr>
        <w:t>Selanjutnya untuk Penghindaran Pajak terdapat 2 (dua) pola, yaitu Acceptable dalam arti bisa diterima penerapannya.</w:t>
      </w:r>
      <w:proofErr w:type="gramEnd"/>
      <w:r w:rsidRPr="00984126">
        <w:rPr>
          <w:rFonts w:cs="Times New Roman"/>
          <w:szCs w:val="24"/>
        </w:rPr>
        <w:t xml:space="preserve"> </w:t>
      </w:r>
      <w:proofErr w:type="gramStart"/>
      <w:r w:rsidRPr="00984126">
        <w:rPr>
          <w:rFonts w:cs="Times New Roman"/>
          <w:szCs w:val="24"/>
        </w:rPr>
        <w:t>Penghindaran Pajak mempunyai sifat ambigu antara legal atau ilegal, sedangkan Penggelapan mempunyai sifat ilegal.</w:t>
      </w:r>
      <w:proofErr w:type="gramEnd"/>
      <w:r w:rsidRPr="00984126">
        <w:rPr>
          <w:rFonts w:cs="Times New Roman"/>
          <w:szCs w:val="24"/>
        </w:rPr>
        <w:t xml:space="preserve"> </w:t>
      </w:r>
      <w:proofErr w:type="gramStart"/>
      <w:r w:rsidRPr="00984126">
        <w:rPr>
          <w:rFonts w:cs="Times New Roman"/>
          <w:szCs w:val="24"/>
        </w:rPr>
        <w:t>Tidak hanya demikian, dalam praktiknya pengelompokan keduanya biasa terjadi atas dasar interpretasi otoritas pajak dalam masing-masing negara yang bersangkutan.</w:t>
      </w:r>
      <w:proofErr w:type="gramEnd"/>
      <w:r w:rsidRPr="00984126">
        <w:rPr>
          <w:rFonts w:cs="Times New Roman"/>
          <w:szCs w:val="24"/>
        </w:rPr>
        <w:t xml:space="preserve"> </w:t>
      </w:r>
      <w:proofErr w:type="gramStart"/>
      <w:r w:rsidRPr="00984126">
        <w:rPr>
          <w:rFonts w:cs="Times New Roman"/>
          <w:szCs w:val="24"/>
        </w:rPr>
        <w:t>Maka itu untuk dapat menyimpulkannya yang menjadi pembeda antara keduanya adalah dalam sisi legalitasnya, sedangkan dari sisi lainnya keduanya tetap bertentangan dengan peraturan perundang-undangan yang berlaku di Indonesia.</w:t>
      </w:r>
      <w:proofErr w:type="gramEnd"/>
      <w:r w:rsidRPr="00984126">
        <w:rPr>
          <w:rFonts w:cs="Times New Roman"/>
          <w:szCs w:val="24"/>
        </w:rPr>
        <w:t xml:space="preserve"> </w:t>
      </w:r>
    </w:p>
    <w:p w14:paraId="3BF49DAC" w14:textId="77777777" w:rsidR="00984126" w:rsidRPr="00984126" w:rsidRDefault="00984126" w:rsidP="00345E4A">
      <w:pPr>
        <w:spacing w:line="360" w:lineRule="auto"/>
        <w:ind w:firstLine="360"/>
        <w:rPr>
          <w:rFonts w:cs="Times New Roman"/>
          <w:szCs w:val="24"/>
        </w:rPr>
      </w:pPr>
      <w:proofErr w:type="gramStart"/>
      <w:r w:rsidRPr="00984126">
        <w:rPr>
          <w:rFonts w:cs="Times New Roman"/>
          <w:szCs w:val="24"/>
        </w:rPr>
        <w:t>Penghindaran pajak ini merupakan hal yang sering dilakukan oleh para WP saat Surat Ketetapan Pajak (SKP) belum dikeluarkan dan secara tidak langsung WP yang melakukan praktik penghindaran pajak tidak mendukung tujuan dibentuknya undang-</w:t>
      </w:r>
      <w:r w:rsidRPr="00984126">
        <w:rPr>
          <w:rFonts w:cs="Times New Roman"/>
          <w:szCs w:val="24"/>
        </w:rPr>
        <w:lastRenderedPageBreak/>
        <w:t>undang perpajakan.</w:t>
      </w:r>
      <w:proofErr w:type="gramEnd"/>
      <w:r w:rsidRPr="00984126">
        <w:rPr>
          <w:rFonts w:cs="Times New Roman"/>
          <w:szCs w:val="24"/>
        </w:rPr>
        <w:t xml:space="preserve"> </w:t>
      </w:r>
      <w:proofErr w:type="gramStart"/>
      <w:r w:rsidRPr="00984126">
        <w:rPr>
          <w:rFonts w:cs="Times New Roman"/>
          <w:szCs w:val="24"/>
        </w:rPr>
        <w:t>Di beberapa negara Penghindaran Pajak sendiri merupakan suatu pelanggaran dalam perpajakan dengan melakukan skema penghindaran pajak yang bertujuan untuk meringankan Beban Pajak dengan mencari dan memanfaatkan celah terhadap ketentuan perpajakan di suatu negara.</w:t>
      </w:r>
      <w:proofErr w:type="gramEnd"/>
      <w:r w:rsidRPr="00984126">
        <w:rPr>
          <w:rFonts w:cs="Times New Roman"/>
          <w:szCs w:val="24"/>
        </w:rPr>
        <w:t xml:space="preserve"> Pada dasarnya Penghindaran Pajak ini mempunyai sifat yang sah karena tidak melanggar ketentuan perpajakan </w:t>
      </w:r>
      <w:proofErr w:type="gramStart"/>
      <w:r w:rsidRPr="00984126">
        <w:rPr>
          <w:rFonts w:cs="Times New Roman"/>
          <w:szCs w:val="24"/>
        </w:rPr>
        <w:t>apa</w:t>
      </w:r>
      <w:proofErr w:type="gramEnd"/>
      <w:r w:rsidRPr="00984126">
        <w:rPr>
          <w:rFonts w:cs="Times New Roman"/>
          <w:szCs w:val="24"/>
        </w:rPr>
        <w:t xml:space="preserve"> pun, tetapi mempunyai dampak yang cukup merugikan terhadap penerimaan perpajakan suatu negara khususnya di Indonesia. </w:t>
      </w:r>
    </w:p>
    <w:p w14:paraId="3251AD5F" w14:textId="77777777" w:rsidR="00984126" w:rsidRPr="00984126" w:rsidRDefault="00984126" w:rsidP="00345E4A">
      <w:pPr>
        <w:spacing w:line="360" w:lineRule="auto"/>
        <w:ind w:firstLine="360"/>
        <w:rPr>
          <w:rFonts w:cs="Times New Roman"/>
          <w:szCs w:val="24"/>
        </w:rPr>
      </w:pPr>
      <w:r w:rsidRPr="00984126">
        <w:rPr>
          <w:rFonts w:cs="Times New Roman"/>
          <w:szCs w:val="24"/>
        </w:rPr>
        <w:t>Menurut ahli James Kessler (kessler.co.uk), Penghindaran Pajak dapat ini dibagi menjadi 2 (dua) bagian, yaitu penghindaran pajak yang diperbolehkan (</w:t>
      </w:r>
      <w:r w:rsidRPr="00984126">
        <w:rPr>
          <w:rFonts w:cs="Times New Roman"/>
          <w:i/>
          <w:szCs w:val="24"/>
        </w:rPr>
        <w:t>acceptable</w:t>
      </w:r>
      <w:r w:rsidRPr="00984126">
        <w:rPr>
          <w:rFonts w:cs="Times New Roman"/>
          <w:szCs w:val="24"/>
        </w:rPr>
        <w:t>) dan penghindaran pajak yang tidak diperbolehkan (</w:t>
      </w:r>
      <w:r w:rsidRPr="00984126">
        <w:rPr>
          <w:rFonts w:cs="Times New Roman"/>
          <w:i/>
          <w:szCs w:val="24"/>
        </w:rPr>
        <w:t>unacceptable</w:t>
      </w:r>
      <w:r w:rsidRPr="00984126">
        <w:rPr>
          <w:rFonts w:cs="Times New Roman"/>
          <w:szCs w:val="24"/>
        </w:rPr>
        <w:t xml:space="preserve">). </w:t>
      </w:r>
      <w:proofErr w:type="gramStart"/>
      <w:r w:rsidRPr="00984126">
        <w:rPr>
          <w:rFonts w:cs="Times New Roman"/>
          <w:szCs w:val="24"/>
        </w:rPr>
        <w:t>Penghindaran pajak yang diperbolehkan ini mempunyai tujuan yang baik, bukan digunakan untuk menghindari pajak, dan tidak melakukan transaksi palsu.</w:t>
      </w:r>
      <w:proofErr w:type="gramEnd"/>
      <w:r w:rsidRPr="00984126">
        <w:rPr>
          <w:rFonts w:cs="Times New Roman"/>
          <w:szCs w:val="24"/>
        </w:rPr>
        <w:t xml:space="preserve"> </w:t>
      </w:r>
      <w:proofErr w:type="gramStart"/>
      <w:r w:rsidRPr="00984126">
        <w:rPr>
          <w:rFonts w:cs="Times New Roman"/>
          <w:szCs w:val="24"/>
        </w:rPr>
        <w:t>Sedangkan sebaliknya penghindaran pajak yang tidak diperbolehkan mempunyai tujuan yang tidak baik, bermaksud untuk melakukan penghindaran pajak, dan melakukan transaksi palsu.</w:t>
      </w:r>
      <w:proofErr w:type="gramEnd"/>
      <w:r w:rsidRPr="00984126">
        <w:rPr>
          <w:rFonts w:cs="Times New Roman"/>
          <w:szCs w:val="24"/>
        </w:rPr>
        <w:t xml:space="preserve"> </w:t>
      </w:r>
    </w:p>
    <w:p w14:paraId="0274DFD8" w14:textId="77777777" w:rsidR="00984126" w:rsidRPr="00984126" w:rsidRDefault="00984126" w:rsidP="00345E4A">
      <w:pPr>
        <w:spacing w:line="360" w:lineRule="auto"/>
        <w:ind w:firstLine="360"/>
        <w:rPr>
          <w:rFonts w:cs="Times New Roman"/>
          <w:szCs w:val="24"/>
        </w:rPr>
      </w:pPr>
      <w:r w:rsidRPr="00984126">
        <w:rPr>
          <w:rFonts w:cs="Times New Roman"/>
          <w:szCs w:val="24"/>
        </w:rPr>
        <w:t xml:space="preserve">Tidak hanya James Kessler, Palan (2010) menyebutkan bahwa suatu kegiatan yang dikatakan sebagai Penghindaran Pajak apabila melakukan salah satu tindakan seperti WP membayar pajak lebih sedikit daripada yang seharusnya terutang dengan memanfaatkan celah interpretasi dan ketidaklengkapan aspek hukum, WP berusaha agar pajak yang terutang dikenakan atas keuntungan yang telah dibuat dan bukan keuntungan yang seharusnya diperoleh, dan WP sengaja untuk menunda pembayaran pajak terutangnya. </w:t>
      </w:r>
    </w:p>
    <w:p w14:paraId="58BC1C23" w14:textId="1FD22B10" w:rsidR="00984126" w:rsidRPr="00984126" w:rsidRDefault="00984126" w:rsidP="00345E4A">
      <w:pPr>
        <w:spacing w:line="360" w:lineRule="auto"/>
        <w:ind w:firstLine="360"/>
        <w:rPr>
          <w:rFonts w:cs="Times New Roman"/>
          <w:szCs w:val="24"/>
        </w:rPr>
      </w:pPr>
      <w:proofErr w:type="gramStart"/>
      <w:r w:rsidRPr="00984126">
        <w:rPr>
          <w:rFonts w:cs="Times New Roman"/>
          <w:szCs w:val="24"/>
        </w:rPr>
        <w:t>Pada beberapa negara sudah terdapat Anti Tax Avoidance Rules (Ketentuan Anti Peng- hindaran Pajak), baik yang bersifat umum (GAAR - General Anti Avoidance Rules) maupun yang bersifat khusus (SAAR - Specific Anti Avoidance Rules).</w:t>
      </w:r>
      <w:proofErr w:type="gramEnd"/>
      <w:r w:rsidRPr="00984126">
        <w:rPr>
          <w:rFonts w:cs="Times New Roman"/>
          <w:szCs w:val="24"/>
        </w:rPr>
        <w:t xml:space="preserve"> </w:t>
      </w:r>
      <w:proofErr w:type="gramStart"/>
      <w:r w:rsidRPr="00984126">
        <w:rPr>
          <w:rFonts w:cs="Times New Roman"/>
          <w:szCs w:val="24"/>
        </w:rPr>
        <w:t>Pada prinsipnya kedua ketentuan tersebut adalah untuk memerangi usaha Pengh</w:t>
      </w:r>
      <w:r>
        <w:rPr>
          <w:rFonts w:cs="Times New Roman"/>
          <w:szCs w:val="24"/>
        </w:rPr>
        <w:t>indaran Pajak yang dapat mengu</w:t>
      </w:r>
      <w:r w:rsidRPr="00984126">
        <w:rPr>
          <w:rFonts w:cs="Times New Roman"/>
          <w:szCs w:val="24"/>
        </w:rPr>
        <w:t>rangi pendapatan negara dari perpajakan yang berdampak pula pada mengecilnya Rasio Perpajakan.</w:t>
      </w:r>
      <w:proofErr w:type="gramEnd"/>
      <w:r w:rsidRPr="00984126">
        <w:rPr>
          <w:rFonts w:cs="Times New Roman"/>
          <w:szCs w:val="24"/>
        </w:rPr>
        <w:t xml:space="preserve"> </w:t>
      </w:r>
      <w:proofErr w:type="gramStart"/>
      <w:r w:rsidRPr="00984126">
        <w:rPr>
          <w:rFonts w:cs="Times New Roman"/>
          <w:szCs w:val="24"/>
        </w:rPr>
        <w:t>Sedangkan pada praktik Penggelapan Pajak sudah dapat dipastikan merupakan suatu tindakan kriminal.</w:t>
      </w:r>
      <w:proofErr w:type="gramEnd"/>
    </w:p>
    <w:p w14:paraId="43904D2C" w14:textId="26138421" w:rsidR="00984126" w:rsidRPr="00984126" w:rsidRDefault="00984126" w:rsidP="00345E4A">
      <w:pPr>
        <w:spacing w:line="360" w:lineRule="auto"/>
        <w:ind w:firstLine="360"/>
        <w:rPr>
          <w:rFonts w:cs="Times New Roman"/>
          <w:szCs w:val="24"/>
        </w:rPr>
      </w:pPr>
      <w:r w:rsidRPr="00984126">
        <w:rPr>
          <w:rFonts w:cs="Times New Roman"/>
          <w:szCs w:val="24"/>
        </w:rPr>
        <w:t xml:space="preserve"> </w:t>
      </w:r>
      <w:proofErr w:type="gramStart"/>
      <w:r w:rsidRPr="00984126">
        <w:rPr>
          <w:rFonts w:cs="Times New Roman"/>
          <w:szCs w:val="24"/>
        </w:rPr>
        <w:t>Menurut Masri dan Martani (2012) Penggelapan Pajak adalah berbagai usaha untuk memperkecil jumlah pajak dengan melanggar ketentuan-ketentuan pajak yang berlaku.</w:t>
      </w:r>
      <w:proofErr w:type="gramEnd"/>
      <w:r w:rsidRPr="00984126">
        <w:rPr>
          <w:rFonts w:cs="Times New Roman"/>
          <w:szCs w:val="24"/>
        </w:rPr>
        <w:t xml:space="preserve"> Pelaku penggelap- </w:t>
      </w:r>
      <w:proofErr w:type="gramStart"/>
      <w:r w:rsidRPr="00984126">
        <w:rPr>
          <w:rFonts w:cs="Times New Roman"/>
          <w:szCs w:val="24"/>
        </w:rPr>
        <w:t>an</w:t>
      </w:r>
      <w:proofErr w:type="gramEnd"/>
      <w:r w:rsidRPr="00984126">
        <w:rPr>
          <w:rFonts w:cs="Times New Roman"/>
          <w:szCs w:val="24"/>
        </w:rPr>
        <w:t xml:space="preserve"> dapat dikenakan sanksi administratif maupun sanksi </w:t>
      </w:r>
      <w:r>
        <w:rPr>
          <w:rFonts w:cs="Times New Roman"/>
          <w:szCs w:val="24"/>
        </w:rPr>
        <w:t>pidana karena melanggar undang-</w:t>
      </w:r>
      <w:r w:rsidRPr="00984126">
        <w:rPr>
          <w:rFonts w:cs="Times New Roman"/>
          <w:szCs w:val="24"/>
        </w:rPr>
        <w:t xml:space="preserve">undang. Penggelapan pajak ini dilakukan dengan </w:t>
      </w:r>
      <w:r w:rsidRPr="00984126">
        <w:rPr>
          <w:rFonts w:cs="Times New Roman"/>
          <w:szCs w:val="24"/>
        </w:rPr>
        <w:lastRenderedPageBreak/>
        <w:t xml:space="preserve">menggunakan </w:t>
      </w:r>
      <w:proofErr w:type="gramStart"/>
      <w:r w:rsidRPr="00984126">
        <w:rPr>
          <w:rFonts w:cs="Times New Roman"/>
          <w:szCs w:val="24"/>
        </w:rPr>
        <w:t>cara</w:t>
      </w:r>
      <w:proofErr w:type="gramEnd"/>
      <w:r w:rsidRPr="00984126">
        <w:rPr>
          <w:rFonts w:cs="Times New Roman"/>
          <w:szCs w:val="24"/>
        </w:rPr>
        <w:t xml:space="preserve"> yang tidak legal, yaitu para WP sama sekali mengabaikan ketentuan formal perpajakan yang seharusnya menjadi kewajibannya, memalsukan dokumen, atau mengisi data dengan tidak lengkap atau tidak benar. </w:t>
      </w:r>
    </w:p>
    <w:p w14:paraId="5F57A827" w14:textId="77777777" w:rsidR="00984126" w:rsidRPr="00984126" w:rsidRDefault="00984126" w:rsidP="00345E4A">
      <w:pPr>
        <w:spacing w:line="360" w:lineRule="auto"/>
        <w:ind w:firstLine="360"/>
        <w:rPr>
          <w:rFonts w:cs="Times New Roman"/>
          <w:szCs w:val="24"/>
        </w:rPr>
      </w:pPr>
      <w:proofErr w:type="gramStart"/>
      <w:r w:rsidRPr="00984126">
        <w:rPr>
          <w:rFonts w:cs="Times New Roman"/>
          <w:szCs w:val="24"/>
        </w:rPr>
        <w:t>Penggelapan pajak tidak hanya terjadi di Indonesia, tetapi juga terjadi di mancanegara.</w:t>
      </w:r>
      <w:proofErr w:type="gramEnd"/>
      <w:r w:rsidRPr="00984126">
        <w:rPr>
          <w:rFonts w:cs="Times New Roman"/>
          <w:szCs w:val="24"/>
        </w:rPr>
        <w:t xml:space="preserve"> </w:t>
      </w:r>
      <w:proofErr w:type="gramStart"/>
      <w:r w:rsidRPr="00984126">
        <w:rPr>
          <w:rFonts w:cs="Times New Roman"/>
          <w:szCs w:val="24"/>
        </w:rPr>
        <w:t>Walaupun sanksi yang dikenakan sudah sangat berat masih ada saja pihak yang melanggar.</w:t>
      </w:r>
      <w:proofErr w:type="gramEnd"/>
      <w:r w:rsidRPr="00984126">
        <w:rPr>
          <w:rFonts w:cs="Times New Roman"/>
          <w:szCs w:val="24"/>
        </w:rPr>
        <w:t xml:space="preserve"> Berikut contoh penggelapan pajak yang terjadi di Amerika Serikat, yaitu pengusaha teknologi asal Texas Robert T. Brockman didakwa atas kasus penggelapan pajak senilai USD2 miliar atau setara Rp29 triliun (kurs Rp14.740</w:t>
      </w:r>
      <w:proofErr w:type="gramStart"/>
      <w:r w:rsidRPr="00984126">
        <w:rPr>
          <w:rFonts w:cs="Times New Roman"/>
          <w:szCs w:val="24"/>
        </w:rPr>
        <w:t>,00</w:t>
      </w:r>
      <w:proofErr w:type="gramEnd"/>
      <w:r w:rsidRPr="00984126">
        <w:rPr>
          <w:rFonts w:cs="Times New Roman"/>
          <w:szCs w:val="24"/>
        </w:rPr>
        <w:t xml:space="preserve">). </w:t>
      </w:r>
      <w:proofErr w:type="gramStart"/>
      <w:r w:rsidRPr="00984126">
        <w:rPr>
          <w:rFonts w:cs="Times New Roman"/>
          <w:szCs w:val="24"/>
        </w:rPr>
        <w:t>Menurut penegak hukum AS, penggelapan pajak yang dilakukan Brockman menjadi yang terbesar di AS.</w:t>
      </w:r>
      <w:proofErr w:type="gramEnd"/>
      <w:r w:rsidRPr="00984126">
        <w:rPr>
          <w:rFonts w:cs="Times New Roman"/>
          <w:szCs w:val="24"/>
        </w:rPr>
        <w:t xml:space="preserve"> Dikutip dari CNN, Senin (19/10/2020) CEO perusahaan perangkat lunak Reynolds &amp; Reynolds itu didakwa atas tuduhan menggelapkan pendapatan oleh Internal Revenue Service (IRS) senilai USD2 miliar selama 20 tahun. </w:t>
      </w:r>
      <w:proofErr w:type="gramStart"/>
      <w:r w:rsidRPr="00984126">
        <w:rPr>
          <w:rFonts w:cs="Times New Roman"/>
          <w:szCs w:val="24"/>
        </w:rPr>
        <w:t>Selain itu, Brockman juga dituduh telah menipu investor sebesar USD68 juta.</w:t>
      </w:r>
      <w:proofErr w:type="gramEnd"/>
      <w:r w:rsidRPr="00984126">
        <w:rPr>
          <w:rFonts w:cs="Times New Roman"/>
          <w:szCs w:val="24"/>
        </w:rPr>
        <w:t xml:space="preserve"> </w:t>
      </w:r>
      <w:proofErr w:type="gramStart"/>
      <w:r w:rsidRPr="00984126">
        <w:rPr>
          <w:rFonts w:cs="Times New Roman"/>
          <w:szCs w:val="24"/>
        </w:rPr>
        <w:t>Dakwaan diajukan awal bulan Maret 2012 di Distrik Utara California.</w:t>
      </w:r>
      <w:proofErr w:type="gramEnd"/>
      <w:r w:rsidRPr="00984126">
        <w:rPr>
          <w:rFonts w:cs="Times New Roman"/>
          <w:szCs w:val="24"/>
        </w:rPr>
        <w:t xml:space="preserve"> </w:t>
      </w:r>
      <w:proofErr w:type="gramStart"/>
      <w:r w:rsidRPr="00984126">
        <w:rPr>
          <w:rFonts w:cs="Times New Roman"/>
          <w:szCs w:val="24"/>
        </w:rPr>
        <w:t>Sederet tuduhan terhadap Brockman termasuk dirinya yang telah mengoperasikan jaringan kompleks perusahaan asing dalam rekening banknya.</w:t>
      </w:r>
      <w:proofErr w:type="gramEnd"/>
      <w:r w:rsidRPr="00984126">
        <w:rPr>
          <w:rFonts w:cs="Times New Roman"/>
          <w:szCs w:val="24"/>
        </w:rPr>
        <w:t xml:space="preserve"> Dia juga menciptakan sebuah sistem email terenkripsi dan menggunakan berbagai kata sandi seperti Permit, Red Fish, dan Snapper dalam berkomunikasi. Selain itu, </w:t>
      </w:r>
      <w:proofErr w:type="gramStart"/>
      <w:r w:rsidRPr="00984126">
        <w:rPr>
          <w:rFonts w:cs="Times New Roman"/>
          <w:szCs w:val="24"/>
        </w:rPr>
        <w:t>ia</w:t>
      </w:r>
      <w:proofErr w:type="gramEnd"/>
      <w:r w:rsidRPr="00984126">
        <w:rPr>
          <w:rFonts w:cs="Times New Roman"/>
          <w:szCs w:val="24"/>
        </w:rPr>
        <w:t xml:space="preserve"> juga menggunakan Pendapatan Kena Pajak (PhKP) yang tidak dilaporkan yang untuk membeli kapal pesiar mewah Turmoil. </w:t>
      </w:r>
      <w:proofErr w:type="gramStart"/>
      <w:r w:rsidRPr="00984126">
        <w:rPr>
          <w:rFonts w:cs="Times New Roman"/>
          <w:szCs w:val="24"/>
        </w:rPr>
        <w:t>Brockman juga dituduh telah meminta manajer keuangannya untuk menghadiri konferensi pencucian uang (</w:t>
      </w:r>
      <w:r w:rsidRPr="00984126">
        <w:rPr>
          <w:rFonts w:cs="Times New Roman"/>
          <w:i/>
          <w:szCs w:val="24"/>
        </w:rPr>
        <w:t>money laundry</w:t>
      </w:r>
      <w:r w:rsidRPr="00984126">
        <w:rPr>
          <w:rFonts w:cs="Times New Roman"/>
          <w:szCs w:val="24"/>
        </w:rPr>
        <w:t>) dengan identitas samaran dan membujuk pengelola uang untuk menghancurkan dokumen dan media elektronik dengan palu, seperti dikutip dari Suryani Susanto dalam detikfinance.com (2020).</w:t>
      </w:r>
      <w:proofErr w:type="gramEnd"/>
    </w:p>
    <w:p w14:paraId="40DABCB4" w14:textId="77777777" w:rsidR="00984126" w:rsidRPr="00984126" w:rsidRDefault="00984126" w:rsidP="00345E4A">
      <w:pPr>
        <w:spacing w:line="360" w:lineRule="auto"/>
        <w:ind w:firstLine="360"/>
        <w:rPr>
          <w:rFonts w:cs="Times New Roman"/>
          <w:szCs w:val="24"/>
        </w:rPr>
      </w:pPr>
      <w:proofErr w:type="gramStart"/>
      <w:r w:rsidRPr="00984126">
        <w:rPr>
          <w:rFonts w:cs="Times New Roman"/>
          <w:szCs w:val="24"/>
        </w:rPr>
        <w:t>Selanjutnya, Penggelapan Pajak juga terjadi di Jepang, yaitu pemilik studio animasi Jepang terbukti melakukan penggelapan pajak senilai JPY138 juta atau setara Rp17 miliar.</w:t>
      </w:r>
      <w:proofErr w:type="gramEnd"/>
      <w:r w:rsidRPr="00984126">
        <w:rPr>
          <w:rFonts w:cs="Times New Roman"/>
          <w:szCs w:val="24"/>
        </w:rPr>
        <w:t xml:space="preserve"> </w:t>
      </w:r>
      <w:proofErr w:type="gramStart"/>
      <w:r w:rsidRPr="00984126">
        <w:rPr>
          <w:rFonts w:cs="Times New Roman"/>
          <w:szCs w:val="24"/>
        </w:rPr>
        <w:t>Pemilik rumah produksi serial ternama Demon Slayer tersebut ditengarai menggelapkan pajak perusahaan dan pajak penjualan.</w:t>
      </w:r>
      <w:proofErr w:type="gramEnd"/>
      <w:r w:rsidRPr="00984126">
        <w:rPr>
          <w:rFonts w:cs="Times New Roman"/>
          <w:szCs w:val="24"/>
        </w:rPr>
        <w:t xml:space="preserve"> "Pengadilan Distrik Tokyo menyatakan Hikaru Kondo, Presiden Ufotable Inc., bersalah dengan menyembunyikan penghasilan perusahaan sebesar JPY400 miliar untuk tahun pajak yang berakhir pada Agustus 2015, Agustus 2017, dan Agustus 2018," tulis Tax Notes International. </w:t>
      </w:r>
      <w:proofErr w:type="gramStart"/>
      <w:r w:rsidRPr="00984126">
        <w:rPr>
          <w:rFonts w:cs="Times New Roman"/>
          <w:szCs w:val="24"/>
        </w:rPr>
        <w:t>Akibatnya, Kondo harus melaksanakan hukuman 20 (dua puluh) bulan di penjara dengan penangguhan 3 (tiga) tahun.</w:t>
      </w:r>
      <w:proofErr w:type="gramEnd"/>
      <w:r w:rsidRPr="00984126">
        <w:rPr>
          <w:rFonts w:cs="Times New Roman"/>
          <w:szCs w:val="24"/>
        </w:rPr>
        <w:t xml:space="preserve"> Tidak hanya itu, perusahaannya pun harus </w:t>
      </w:r>
      <w:r w:rsidRPr="00984126">
        <w:rPr>
          <w:rFonts w:cs="Times New Roman"/>
          <w:szCs w:val="24"/>
        </w:rPr>
        <w:lastRenderedPageBreak/>
        <w:t>membayar denda sebesar JPY30 juta atau setara Rp3</w:t>
      </w:r>
      <w:proofErr w:type="gramStart"/>
      <w:r w:rsidRPr="00984126">
        <w:rPr>
          <w:rFonts w:cs="Times New Roman"/>
          <w:szCs w:val="24"/>
        </w:rPr>
        <w:t>,7</w:t>
      </w:r>
      <w:proofErr w:type="gramEnd"/>
      <w:r w:rsidRPr="00984126">
        <w:rPr>
          <w:rFonts w:cs="Times New Roman"/>
          <w:szCs w:val="24"/>
        </w:rPr>
        <w:t xml:space="preserve"> miliar. </w:t>
      </w:r>
      <w:proofErr w:type="gramStart"/>
      <w:r w:rsidRPr="00984126">
        <w:rPr>
          <w:rFonts w:cs="Times New Roman"/>
          <w:szCs w:val="24"/>
        </w:rPr>
        <w:t>Dalam artikel yang dipublikasikan The Japan Times, Hakim Akiyuki Tanaka menyatakan bahwa Kondo memiliki niat yang kuat untuk menggelapkan pajak.</w:t>
      </w:r>
      <w:proofErr w:type="gramEnd"/>
      <w:r w:rsidRPr="00984126">
        <w:rPr>
          <w:rFonts w:cs="Times New Roman"/>
          <w:szCs w:val="24"/>
        </w:rPr>
        <w:t xml:space="preserve"> </w:t>
      </w:r>
      <w:proofErr w:type="gramStart"/>
      <w:r w:rsidRPr="00984126">
        <w:rPr>
          <w:rFonts w:cs="Times New Roman"/>
          <w:szCs w:val="24"/>
        </w:rPr>
        <w:t>Kondo bahkan meminta istrinya yang bertanggung jawab atas pengelolaan akuntansi perusahaan untuk memalsukan isi laporan keuangan.</w:t>
      </w:r>
      <w:proofErr w:type="gramEnd"/>
      <w:r w:rsidRPr="00984126">
        <w:rPr>
          <w:rFonts w:cs="Times New Roman"/>
          <w:szCs w:val="24"/>
        </w:rPr>
        <w:t xml:space="preserve"> </w:t>
      </w:r>
      <w:proofErr w:type="gramStart"/>
      <w:r w:rsidRPr="00984126">
        <w:rPr>
          <w:rFonts w:cs="Times New Roman"/>
          <w:szCs w:val="24"/>
        </w:rPr>
        <w:t>Pada sidang sebelumnya, Kondo mengakui perbuatannya mengge-lapkan pajak.</w:t>
      </w:r>
      <w:proofErr w:type="gramEnd"/>
      <w:r w:rsidRPr="00984126">
        <w:rPr>
          <w:rFonts w:cs="Times New Roman"/>
          <w:szCs w:val="24"/>
        </w:rPr>
        <w:t xml:space="preserve"> </w:t>
      </w:r>
      <w:proofErr w:type="gramStart"/>
      <w:r w:rsidRPr="00984126">
        <w:rPr>
          <w:rFonts w:cs="Times New Roman"/>
          <w:szCs w:val="24"/>
        </w:rPr>
        <w:t>"Saya kira perusahaan tak akan terlibat dalam masalah dan menggelapkan pajak.</w:t>
      </w:r>
      <w:proofErr w:type="gramEnd"/>
      <w:r w:rsidRPr="00984126">
        <w:rPr>
          <w:rFonts w:cs="Times New Roman"/>
          <w:szCs w:val="24"/>
        </w:rPr>
        <w:t xml:space="preserve"> </w:t>
      </w:r>
      <w:proofErr w:type="gramStart"/>
      <w:r w:rsidRPr="00984126">
        <w:rPr>
          <w:rFonts w:cs="Times New Roman"/>
          <w:szCs w:val="24"/>
        </w:rPr>
        <w:t>Saya minta maaf", ucapnya.</w:t>
      </w:r>
      <w:proofErr w:type="gramEnd"/>
      <w:r w:rsidRPr="00984126">
        <w:rPr>
          <w:rFonts w:cs="Times New Roman"/>
          <w:szCs w:val="24"/>
        </w:rPr>
        <w:t xml:space="preserve"> </w:t>
      </w:r>
      <w:proofErr w:type="gramStart"/>
      <w:r w:rsidRPr="00984126">
        <w:rPr>
          <w:rFonts w:cs="Times New Roman"/>
          <w:szCs w:val="24"/>
        </w:rPr>
        <w:t>Setelahnya, Ufotable menyampaikan permintaan maaf kepada pemerintah.</w:t>
      </w:r>
      <w:proofErr w:type="gramEnd"/>
      <w:r w:rsidRPr="00984126">
        <w:rPr>
          <w:rFonts w:cs="Times New Roman"/>
          <w:szCs w:val="24"/>
        </w:rPr>
        <w:t xml:space="preserve"> Perusahaannya </w:t>
      </w:r>
      <w:proofErr w:type="gramStart"/>
      <w:r w:rsidRPr="00984126">
        <w:rPr>
          <w:rFonts w:cs="Times New Roman"/>
          <w:szCs w:val="24"/>
        </w:rPr>
        <w:t>akan</w:t>
      </w:r>
      <w:proofErr w:type="gramEnd"/>
      <w:r w:rsidRPr="00984126">
        <w:rPr>
          <w:rFonts w:cs="Times New Roman"/>
          <w:szCs w:val="24"/>
        </w:rPr>
        <w:t xml:space="preserve"> melakukan pembetulan atas Surat Pemberitahuan (SPT) untuk tahun pajak 2018 dan akan membayar pajak terutang secara penuh termasuk sanksi denda dan bunga. Perusahaan juga berjanji </w:t>
      </w:r>
      <w:proofErr w:type="gramStart"/>
      <w:r w:rsidRPr="00984126">
        <w:rPr>
          <w:rFonts w:cs="Times New Roman"/>
          <w:szCs w:val="24"/>
        </w:rPr>
        <w:t>akan</w:t>
      </w:r>
      <w:proofErr w:type="gramEnd"/>
      <w:r w:rsidRPr="00984126">
        <w:rPr>
          <w:rFonts w:cs="Times New Roman"/>
          <w:szCs w:val="24"/>
        </w:rPr>
        <w:t xml:space="preserve"> mematuhi aturan yang ada serta memperbaiki manajemen perusahaan, seperti yang dikutip oleh Syadesa Anida Herdona dalam news.ddtc.co.id (2021).</w:t>
      </w:r>
    </w:p>
    <w:p w14:paraId="22862BBF" w14:textId="77777777" w:rsidR="00984126" w:rsidRPr="00984126" w:rsidRDefault="00984126" w:rsidP="00345E4A">
      <w:pPr>
        <w:spacing w:line="360" w:lineRule="auto"/>
        <w:ind w:firstLine="360"/>
        <w:rPr>
          <w:rFonts w:cs="Times New Roman"/>
          <w:szCs w:val="24"/>
        </w:rPr>
      </w:pPr>
      <w:proofErr w:type="gramStart"/>
      <w:r w:rsidRPr="00984126">
        <w:rPr>
          <w:rFonts w:cs="Times New Roman"/>
          <w:szCs w:val="24"/>
        </w:rPr>
        <w:t>Banyaknya kasus Penggelapan Pajak yang terjadi mengakibatkan masyarakat menjadi tidak bersemangat untuk melakukan kewajiban perpajakannya.</w:t>
      </w:r>
      <w:proofErr w:type="gramEnd"/>
      <w:r w:rsidRPr="00984126">
        <w:rPr>
          <w:rFonts w:cs="Times New Roman"/>
          <w:szCs w:val="24"/>
        </w:rPr>
        <w:t xml:space="preserve"> Adanya kasus penggelapan pajak disebabkan oleh beberapa aspek, yaitu tidak mendaftarkan diri atau menyalahgunakan Nomor Pokok Wajib Pajak (NPWP) atau juga menyalahgunakan kepemilikan Surat Pengukuhan Pengusaha Kena Pajak (SPPKP), lalu tidak menyampaikan SPT Tahunan atau menyampaikan SPT tetapi isinya tidak benar. DJP bersama Kemenkeu dapat meningkatkan mutu pelayanan pajak dengan </w:t>
      </w:r>
      <w:proofErr w:type="gramStart"/>
      <w:r w:rsidRPr="00984126">
        <w:rPr>
          <w:rFonts w:cs="Times New Roman"/>
          <w:szCs w:val="24"/>
        </w:rPr>
        <w:t>cara</w:t>
      </w:r>
      <w:proofErr w:type="gramEnd"/>
      <w:r w:rsidRPr="00984126">
        <w:rPr>
          <w:rFonts w:cs="Times New Roman"/>
          <w:szCs w:val="24"/>
        </w:rPr>
        <w:t xml:space="preserve"> mengedukasi WP untuk selalu taat dan patuh dalam memenuhi peraturan pajak yang berlaku.</w:t>
      </w:r>
    </w:p>
    <w:p w14:paraId="1048F683" w14:textId="77777777" w:rsidR="00984126" w:rsidRPr="00984126" w:rsidRDefault="00984126" w:rsidP="00345E4A">
      <w:pPr>
        <w:spacing w:line="360" w:lineRule="auto"/>
        <w:ind w:firstLine="360"/>
        <w:rPr>
          <w:rFonts w:cs="Times New Roman"/>
          <w:szCs w:val="24"/>
        </w:rPr>
      </w:pPr>
      <w:r w:rsidRPr="00984126">
        <w:rPr>
          <w:rFonts w:cs="Times New Roman"/>
          <w:szCs w:val="24"/>
        </w:rPr>
        <w:t>Sistem pemungutan pajak merupakan salah satu elemen penting yang menunjang keberhasilan pemungutan pajak dan memberikan kemudahan bagi para WP untuk menghitung, memperhitungkan</w:t>
      </w:r>
      <w:proofErr w:type="gramStart"/>
      <w:r w:rsidRPr="00984126">
        <w:rPr>
          <w:rFonts w:cs="Times New Roman"/>
          <w:szCs w:val="24"/>
        </w:rPr>
        <w:t>,  menyetorkan</w:t>
      </w:r>
      <w:proofErr w:type="gramEnd"/>
      <w:r w:rsidRPr="00984126">
        <w:rPr>
          <w:rFonts w:cs="Times New Roman"/>
          <w:szCs w:val="24"/>
        </w:rPr>
        <w:t xml:space="preserve"> dan melaporkan kewajiban perpajakannya. </w:t>
      </w:r>
      <w:proofErr w:type="gramStart"/>
      <w:r w:rsidRPr="00984126">
        <w:rPr>
          <w:rFonts w:cs="Times New Roman"/>
          <w:szCs w:val="24"/>
        </w:rPr>
        <w:t>Sejak dimulainya reformasi perpajakan tahun 1983, sistem perpajakan di Indonesia sudah banyak berubah dari official assessment system menjadi self assessment system.</w:t>
      </w:r>
      <w:proofErr w:type="gramEnd"/>
      <w:r w:rsidRPr="00984126">
        <w:rPr>
          <w:rFonts w:cs="Times New Roman"/>
          <w:szCs w:val="24"/>
        </w:rPr>
        <w:t xml:space="preserve"> Seperti halnya dengan  ditetapkannya  UU No. 6 Tahun 1983 yang telah mengalami 4 (empat) kali perubahan, yaitu perubahan pertama UU No. 9 Tahun 1994, perubahan kedua UU No 16 Tahun 2000, perubahan yang ketiga UU No. 28 Tahun 2007, dan perubahan keempat UU No. 16 Tahun 2009 tentang Ketentuan Umum dan Tata Cara Perpajakan (KUP). </w:t>
      </w:r>
      <w:proofErr w:type="gramStart"/>
      <w:r w:rsidRPr="00984126">
        <w:rPr>
          <w:rFonts w:cs="Times New Roman"/>
          <w:szCs w:val="24"/>
        </w:rPr>
        <w:t xml:space="preserve">Self Assessment System menurut Resmi (2014), adalah sistem pemungutan pajak yang memberi kesempatan kepada WP dalam </w:t>
      </w:r>
      <w:r w:rsidRPr="00984126">
        <w:rPr>
          <w:rFonts w:cs="Times New Roman"/>
          <w:szCs w:val="24"/>
        </w:rPr>
        <w:lastRenderedPageBreak/>
        <w:t>menentukan sendiri jumlah pajak yang terutang setiap tahunnya sesuai dengan peraturan dan UU Perpajakan yang berlaku.</w:t>
      </w:r>
      <w:proofErr w:type="gramEnd"/>
      <w:r w:rsidRPr="00984126">
        <w:rPr>
          <w:rFonts w:cs="Times New Roman"/>
          <w:szCs w:val="24"/>
        </w:rPr>
        <w:t xml:space="preserve"> </w:t>
      </w:r>
      <w:proofErr w:type="gramStart"/>
      <w:r w:rsidRPr="00984126">
        <w:rPr>
          <w:rFonts w:cs="Times New Roman"/>
          <w:szCs w:val="24"/>
        </w:rPr>
        <w:t>WP diberi kepercayaan penuh dan dianggap mampu untuk menghitung, memperhitungkan, membayar, dan melaporkan besarnya pajak yang terutang sesuai dengan jangka waktu yang telah ditentukan dalam peraturan dan UU perpajakan.</w:t>
      </w:r>
      <w:proofErr w:type="gramEnd"/>
      <w:r w:rsidRPr="00984126">
        <w:rPr>
          <w:rFonts w:cs="Times New Roman"/>
          <w:szCs w:val="24"/>
        </w:rPr>
        <w:t xml:space="preserve"> </w:t>
      </w:r>
    </w:p>
    <w:p w14:paraId="5A25B4F0" w14:textId="103F15A3" w:rsidR="00984126" w:rsidRPr="00984126" w:rsidRDefault="00984126" w:rsidP="00345E4A">
      <w:pPr>
        <w:spacing w:line="360" w:lineRule="auto"/>
        <w:ind w:firstLine="360"/>
        <w:rPr>
          <w:rFonts w:cs="Times New Roman"/>
          <w:szCs w:val="24"/>
        </w:rPr>
      </w:pPr>
      <w:proofErr w:type="gramStart"/>
      <w:r w:rsidRPr="00984126">
        <w:rPr>
          <w:rFonts w:cs="Times New Roman"/>
          <w:szCs w:val="24"/>
        </w:rPr>
        <w:t>Sistem perpajakan erat kaitannya dengan keadilan, artinya sistem perpajakan yang ada dan dibuat haruslah berdasarkan keadilan.</w:t>
      </w:r>
      <w:proofErr w:type="gramEnd"/>
      <w:r w:rsidRPr="00984126">
        <w:rPr>
          <w:rFonts w:cs="Times New Roman"/>
          <w:szCs w:val="24"/>
        </w:rPr>
        <w:t xml:space="preserve"> </w:t>
      </w:r>
      <w:proofErr w:type="gramStart"/>
      <w:r w:rsidRPr="00984126">
        <w:rPr>
          <w:rFonts w:cs="Times New Roman"/>
          <w:szCs w:val="24"/>
        </w:rPr>
        <w:t>Sistem perpajakan juga harus memberi</w:t>
      </w:r>
      <w:r w:rsidR="0067161A">
        <w:rPr>
          <w:rFonts w:cs="Times New Roman"/>
          <w:szCs w:val="24"/>
        </w:rPr>
        <w:t>-</w:t>
      </w:r>
      <w:r w:rsidRPr="00984126">
        <w:rPr>
          <w:rFonts w:cs="Times New Roman"/>
          <w:szCs w:val="24"/>
        </w:rPr>
        <w:t>kan kepastian kepada WP tentang berapa jumlah pajak yang terutang, harus ada transparansi agar tidak terjadi kesewenangan dari aparat atau pemungut pajak.</w:t>
      </w:r>
      <w:proofErr w:type="gramEnd"/>
      <w:r w:rsidRPr="00984126">
        <w:rPr>
          <w:rFonts w:cs="Times New Roman"/>
          <w:szCs w:val="24"/>
        </w:rPr>
        <w:t xml:space="preserve"> </w:t>
      </w:r>
      <w:proofErr w:type="gramStart"/>
      <w:r w:rsidRPr="00984126">
        <w:rPr>
          <w:rFonts w:cs="Times New Roman"/>
          <w:szCs w:val="24"/>
        </w:rPr>
        <w:t>Jika sistem perpajakan tidak transparan dan tidak adil maka kecenderungan WP melakukan kecurangan semakin tinggi.</w:t>
      </w:r>
      <w:proofErr w:type="gramEnd"/>
      <w:r w:rsidRPr="00984126">
        <w:rPr>
          <w:rFonts w:cs="Times New Roman"/>
          <w:szCs w:val="24"/>
        </w:rPr>
        <w:t xml:space="preserve"> Hal ini sejalan dengan penelitian terdahulu yang dilakukan oleh Pematasari (2013), serta Ningsih dan Pusposari (2015) menyebutkan bahwa pengaruh hubungan antara sistem perpajakan dengan penggelapan pajak bersifat negatif, semakin tidak adil sistem pajak yang berlaku menurut persepsi seorang WP, maka tingkat kepatuhannya akan semakin menurun, hal ini berarti bahwa kecenderungannya untuk melakukan penggelapan pajak semakin tinggi karena dia merasa bahwa sistem pajak yang ada belum memadai untuk mengakomodasi segala kepentingannya. </w:t>
      </w:r>
    </w:p>
    <w:p w14:paraId="739B419D" w14:textId="77777777" w:rsidR="00984126" w:rsidRPr="00984126" w:rsidRDefault="00984126" w:rsidP="00345E4A">
      <w:pPr>
        <w:spacing w:line="360" w:lineRule="auto"/>
        <w:ind w:firstLine="360"/>
        <w:rPr>
          <w:rFonts w:cs="Times New Roman"/>
          <w:szCs w:val="24"/>
        </w:rPr>
      </w:pPr>
      <w:proofErr w:type="gramStart"/>
      <w:r w:rsidRPr="00984126">
        <w:rPr>
          <w:rFonts w:cs="Times New Roman"/>
          <w:szCs w:val="24"/>
        </w:rPr>
        <w:t>Penyebab tindakan penggelapan lainnya yaitu karena WP kurang sadar tentang kewajiban bernegara, tidak patuh pada peraturan, kurang menghargai hukum, tingginya tarif pajak, dan kondisi lingkungan (Resmi, 2014).</w:t>
      </w:r>
      <w:proofErr w:type="gramEnd"/>
      <w:r w:rsidRPr="00984126">
        <w:rPr>
          <w:rFonts w:cs="Times New Roman"/>
          <w:szCs w:val="24"/>
        </w:rPr>
        <w:t xml:space="preserve"> </w:t>
      </w:r>
      <w:proofErr w:type="gramStart"/>
      <w:r w:rsidRPr="00984126">
        <w:rPr>
          <w:rFonts w:cs="Times New Roman"/>
          <w:szCs w:val="24"/>
        </w:rPr>
        <w:t>Agar Self Assessment System dapat berjalan secara efektif, keterbukaan dan pelaksanaan penegakan hukum merupakan hal yang paling penting.</w:t>
      </w:r>
      <w:proofErr w:type="gramEnd"/>
      <w:r w:rsidRPr="00984126">
        <w:rPr>
          <w:rFonts w:cs="Times New Roman"/>
          <w:szCs w:val="24"/>
        </w:rPr>
        <w:t xml:space="preserve"> Menurut Mardiasmo (2013), pemeriksaan adalah serangkaian kegiatan untuk mencari, mengumpulkan, mengolah data, dan/atau keterangan lainnya untuk menguji kepatuhan pemenuhan kewajiban perpajakan dan untuk tujuan lain dalam rangka melaksanakan peraturan dan UU Perpajakan. </w:t>
      </w:r>
      <w:proofErr w:type="gramStart"/>
      <w:r w:rsidRPr="00984126">
        <w:rPr>
          <w:rFonts w:cs="Times New Roman"/>
          <w:szCs w:val="24"/>
        </w:rPr>
        <w:t>Pemeriksaan pajak yang dilakukan oleh aparat pajak yang sesuai dengan aturan perpajakan sehingga dapat mendeteksi Penggelapan Pajak yang dilakukan WP.</w:t>
      </w:r>
      <w:proofErr w:type="gramEnd"/>
      <w:r w:rsidRPr="00984126">
        <w:rPr>
          <w:rFonts w:cs="Times New Roman"/>
          <w:szCs w:val="24"/>
        </w:rPr>
        <w:t xml:space="preserve"> Apabila frekuensi pemeriksaan pajak yang dilakukan oleh aparat pajak cukup tinggi, WP </w:t>
      </w:r>
      <w:proofErr w:type="gramStart"/>
      <w:r w:rsidRPr="00984126">
        <w:rPr>
          <w:rFonts w:cs="Times New Roman"/>
          <w:szCs w:val="24"/>
        </w:rPr>
        <w:t>akan</w:t>
      </w:r>
      <w:proofErr w:type="gramEnd"/>
      <w:r w:rsidRPr="00984126">
        <w:rPr>
          <w:rFonts w:cs="Times New Roman"/>
          <w:szCs w:val="24"/>
        </w:rPr>
        <w:t xml:space="preserve"> cenderung untuk patuh terhadap aturan perpajakan yang ada. Dalam hal ini berarti pemeriksaan pajak dapat menurunkan tingkat kecurangan pajak, karena apabila WP takut diperiksa oleh aparat pajak dan ternyata terbukti, maka </w:t>
      </w:r>
      <w:proofErr w:type="gramStart"/>
      <w:r w:rsidRPr="00984126">
        <w:rPr>
          <w:rFonts w:cs="Times New Roman"/>
          <w:szCs w:val="24"/>
        </w:rPr>
        <w:t>dana</w:t>
      </w:r>
      <w:proofErr w:type="gramEnd"/>
      <w:r w:rsidRPr="00984126">
        <w:rPr>
          <w:rFonts w:cs="Times New Roman"/>
          <w:szCs w:val="24"/>
        </w:rPr>
        <w:t xml:space="preserve"> yang akan dikeluarkan oleh WP untuk membayar denda lebih besar daripada pajak yang sebenarnya harus dibayar (Ayu, 2013).</w:t>
      </w:r>
    </w:p>
    <w:p w14:paraId="2631097D" w14:textId="77777777" w:rsidR="00984126" w:rsidRPr="00984126" w:rsidRDefault="00984126" w:rsidP="00345E4A">
      <w:pPr>
        <w:spacing w:line="360" w:lineRule="auto"/>
        <w:ind w:firstLine="360"/>
        <w:rPr>
          <w:rFonts w:cs="Times New Roman"/>
          <w:szCs w:val="24"/>
        </w:rPr>
      </w:pPr>
      <w:r w:rsidRPr="00984126">
        <w:rPr>
          <w:rFonts w:cs="Times New Roman"/>
          <w:szCs w:val="24"/>
        </w:rPr>
        <w:lastRenderedPageBreak/>
        <w:t xml:space="preserve">Penyebab </w:t>
      </w:r>
      <w:proofErr w:type="gramStart"/>
      <w:r w:rsidRPr="00984126">
        <w:rPr>
          <w:rFonts w:cs="Times New Roman"/>
          <w:szCs w:val="24"/>
        </w:rPr>
        <w:t>lain</w:t>
      </w:r>
      <w:proofErr w:type="gramEnd"/>
      <w:r w:rsidRPr="00984126">
        <w:rPr>
          <w:rFonts w:cs="Times New Roman"/>
          <w:szCs w:val="24"/>
        </w:rPr>
        <w:t xml:space="preserve"> terjadinya tindakan Penggelapan Pajak adalah faktor tarif pajak. Tarif pajak tidaklah dapat terlepas dari keadilan yang dapat menciptakan keseimbangan sosial yang sangat penting untuk kesejahteraan umum dan dapat mencegah segala macam sengketa dan </w:t>
      </w:r>
      <w:proofErr w:type="gramStart"/>
      <w:r w:rsidRPr="00984126">
        <w:rPr>
          <w:rFonts w:cs="Times New Roman"/>
          <w:szCs w:val="24"/>
        </w:rPr>
        <w:t>pertengkaran  (</w:t>
      </w:r>
      <w:proofErr w:type="gramEnd"/>
      <w:r w:rsidRPr="00984126">
        <w:rPr>
          <w:rFonts w:cs="Times New Roman"/>
          <w:szCs w:val="24"/>
        </w:rPr>
        <w:t xml:space="preserve">Brotodihardjo, 2010). Tarif pajak harus didasarkan atas pemahaman bahwa setiap 2 (dua) orang mempunyai hak yang </w:t>
      </w:r>
      <w:proofErr w:type="gramStart"/>
      <w:r w:rsidRPr="00984126">
        <w:rPr>
          <w:rFonts w:cs="Times New Roman"/>
          <w:szCs w:val="24"/>
        </w:rPr>
        <w:t>sama</w:t>
      </w:r>
      <w:proofErr w:type="gramEnd"/>
      <w:r w:rsidRPr="00984126">
        <w:rPr>
          <w:rFonts w:cs="Times New Roman"/>
          <w:szCs w:val="24"/>
        </w:rPr>
        <w:t xml:space="preserve"> sehingga tercapai tarif pajak yang proposional atau sebanding (Rahayu, 2017). </w:t>
      </w:r>
      <w:proofErr w:type="gramStart"/>
      <w:r w:rsidRPr="00984126">
        <w:rPr>
          <w:rFonts w:cs="Times New Roman"/>
          <w:szCs w:val="24"/>
        </w:rPr>
        <w:t>Salah satu faktor yang dapat menyebabkan penggelapan pajak yaitu tingginya tarif pajak, pemberlakuan tarif pajak mempengaruhi WP dalam hal pembayaran pajak.</w:t>
      </w:r>
      <w:proofErr w:type="gramEnd"/>
      <w:r w:rsidRPr="00984126">
        <w:rPr>
          <w:rFonts w:cs="Times New Roman"/>
          <w:szCs w:val="24"/>
        </w:rPr>
        <w:t xml:space="preserve"> </w:t>
      </w:r>
    </w:p>
    <w:p w14:paraId="4245D800" w14:textId="77777777" w:rsidR="00984126" w:rsidRPr="00984126" w:rsidRDefault="00984126" w:rsidP="00345E4A">
      <w:pPr>
        <w:spacing w:line="360" w:lineRule="auto"/>
        <w:ind w:firstLine="360"/>
        <w:rPr>
          <w:rFonts w:cs="Times New Roman"/>
          <w:szCs w:val="24"/>
        </w:rPr>
      </w:pPr>
      <w:r w:rsidRPr="00984126">
        <w:rPr>
          <w:rFonts w:cs="Times New Roman"/>
          <w:szCs w:val="24"/>
        </w:rPr>
        <w:t xml:space="preserve">Beberapa penelitian mengenai tindakan penggelapan telah dilakukan, seperti penelitian yang telah dilakukan oleh Ayu (2013) dengan 1 (satu) variabel, yaitu persepsi efektifitas pemeriksaan pajak terhadap kecenderungan melakukan perlawanan pajak pada Wajib Pajak Orang Pribadi (WPOP) yang di berbagai tempat. </w:t>
      </w:r>
      <w:proofErr w:type="gramStart"/>
      <w:r w:rsidRPr="00984126">
        <w:rPr>
          <w:rFonts w:cs="Times New Roman"/>
          <w:szCs w:val="24"/>
        </w:rPr>
        <w:t>Penelitian menunjukkan bahwa persepsi terhadap kemungkinan terdeteksinya kecurangan berpengaruh negatif terhadap penggelapan pajak.</w:t>
      </w:r>
      <w:proofErr w:type="gramEnd"/>
      <w:r w:rsidRPr="00984126">
        <w:rPr>
          <w:rFonts w:cs="Times New Roman"/>
          <w:szCs w:val="24"/>
        </w:rPr>
        <w:t xml:space="preserve"> Penelitian serupa juga dilakukan oleh Ningsih dan Pusposari (2015) dengan satu variabel,  yaitu persepsi terhadap Self Assessment System sebagai tindakan Penggelapan Pajak pada WPOP yang terdaftar di beberapa Kantor Pelayanan Pajak (KPP).</w:t>
      </w:r>
    </w:p>
    <w:p w14:paraId="711F0A14" w14:textId="0C7C5ECE" w:rsidR="003F58C7" w:rsidRDefault="00984126" w:rsidP="00345E4A">
      <w:pPr>
        <w:spacing w:line="360" w:lineRule="auto"/>
        <w:ind w:firstLine="360"/>
        <w:rPr>
          <w:rFonts w:cs="Times New Roman"/>
          <w:szCs w:val="24"/>
        </w:rPr>
      </w:pPr>
      <w:proofErr w:type="gramStart"/>
      <w:r w:rsidRPr="00984126">
        <w:rPr>
          <w:rFonts w:cs="Times New Roman"/>
          <w:szCs w:val="24"/>
        </w:rPr>
        <w:t>Penelitian ini merupakan pengulangan dari beberapa penelitian sebelumnya.</w:t>
      </w:r>
      <w:proofErr w:type="gramEnd"/>
      <w:r w:rsidRPr="00984126">
        <w:rPr>
          <w:rFonts w:cs="Times New Roman"/>
          <w:szCs w:val="24"/>
        </w:rPr>
        <w:t xml:space="preserve"> Penulis lebih cenderung untuk mengikuti penelitian yang dilakukan oleh Diska (2016) yang berjudul “Pengaruh Penerapan Self Assessment System dan Pemeriksaan Pajak terhadap Tindakan Tax Evasion” yang membedakan penelitian ini adalah penulis ingin melakukan pendalaman Penggelapan Pajak terhadap variabel yang menganalisis tarif pajak yang berlaku.</w:t>
      </w:r>
    </w:p>
    <w:p w14:paraId="2A01ECC2" w14:textId="77777777" w:rsidR="00FB6764" w:rsidRDefault="00FB6764" w:rsidP="001476FB">
      <w:pPr>
        <w:ind w:firstLine="360"/>
        <w:rPr>
          <w:rFonts w:cs="Times New Roman"/>
          <w:szCs w:val="24"/>
        </w:rPr>
      </w:pPr>
    </w:p>
    <w:p w14:paraId="1518A9CF" w14:textId="77777777" w:rsidR="005C16D1" w:rsidRDefault="005C16D1" w:rsidP="001476FB">
      <w:pPr>
        <w:ind w:firstLine="360"/>
        <w:rPr>
          <w:rFonts w:cs="Times New Roman"/>
          <w:szCs w:val="24"/>
        </w:rPr>
      </w:pPr>
    </w:p>
    <w:p w14:paraId="6E37185A" w14:textId="77777777" w:rsidR="005C16D1" w:rsidRDefault="005C16D1" w:rsidP="001476FB">
      <w:pPr>
        <w:ind w:firstLine="360"/>
        <w:rPr>
          <w:rFonts w:cs="Times New Roman"/>
          <w:szCs w:val="24"/>
        </w:rPr>
      </w:pPr>
    </w:p>
    <w:p w14:paraId="52AE30B3" w14:textId="77777777" w:rsidR="005C16D1" w:rsidRDefault="005C16D1" w:rsidP="001476FB">
      <w:pPr>
        <w:ind w:firstLine="360"/>
        <w:rPr>
          <w:rFonts w:cs="Times New Roman"/>
          <w:szCs w:val="24"/>
        </w:rPr>
      </w:pPr>
    </w:p>
    <w:p w14:paraId="7F8F348A" w14:textId="77777777" w:rsidR="005C16D1" w:rsidRDefault="005C16D1" w:rsidP="001476FB">
      <w:pPr>
        <w:ind w:firstLine="360"/>
        <w:rPr>
          <w:rFonts w:cs="Times New Roman"/>
          <w:szCs w:val="24"/>
        </w:rPr>
      </w:pPr>
    </w:p>
    <w:p w14:paraId="33DF9974" w14:textId="77777777" w:rsidR="005C16D1" w:rsidRDefault="005C16D1" w:rsidP="001476FB">
      <w:pPr>
        <w:ind w:firstLine="360"/>
        <w:rPr>
          <w:rFonts w:cs="Times New Roman"/>
          <w:szCs w:val="24"/>
        </w:rPr>
      </w:pPr>
    </w:p>
    <w:p w14:paraId="240ED2A1" w14:textId="77777777" w:rsidR="005C16D1" w:rsidRDefault="005C16D1" w:rsidP="001476FB">
      <w:pPr>
        <w:ind w:firstLine="360"/>
        <w:rPr>
          <w:rFonts w:cs="Times New Roman"/>
          <w:szCs w:val="24"/>
        </w:rPr>
      </w:pPr>
    </w:p>
    <w:p w14:paraId="67B33C02" w14:textId="77777777" w:rsidR="005C16D1" w:rsidRDefault="005C16D1" w:rsidP="001476FB">
      <w:pPr>
        <w:ind w:firstLine="360"/>
        <w:rPr>
          <w:rFonts w:cs="Times New Roman"/>
          <w:szCs w:val="24"/>
        </w:rPr>
      </w:pPr>
    </w:p>
    <w:p w14:paraId="62120A8A" w14:textId="77777777" w:rsidR="005C16D1" w:rsidRDefault="005C16D1" w:rsidP="001476FB">
      <w:pPr>
        <w:ind w:firstLine="360"/>
        <w:rPr>
          <w:rFonts w:cs="Times New Roman"/>
          <w:szCs w:val="24"/>
        </w:rPr>
      </w:pPr>
    </w:p>
    <w:p w14:paraId="692B4CF6" w14:textId="77777777" w:rsidR="005C16D1" w:rsidRDefault="005C16D1" w:rsidP="001476FB">
      <w:pPr>
        <w:ind w:firstLine="360"/>
        <w:rPr>
          <w:rFonts w:cs="Times New Roman"/>
          <w:szCs w:val="24"/>
        </w:rPr>
      </w:pPr>
    </w:p>
    <w:p w14:paraId="3D346ABC" w14:textId="77777777" w:rsidR="005C16D1" w:rsidRDefault="005C16D1" w:rsidP="001476FB">
      <w:pPr>
        <w:ind w:firstLine="360"/>
        <w:rPr>
          <w:rFonts w:cs="Times New Roman"/>
          <w:szCs w:val="24"/>
        </w:rPr>
      </w:pPr>
    </w:p>
    <w:p w14:paraId="1EEF8152" w14:textId="77777777" w:rsidR="005C16D1" w:rsidRDefault="005C16D1" w:rsidP="001476FB">
      <w:pPr>
        <w:ind w:firstLine="360"/>
        <w:rPr>
          <w:rFonts w:cs="Times New Roman"/>
          <w:szCs w:val="24"/>
        </w:rPr>
      </w:pPr>
    </w:p>
    <w:p w14:paraId="46D4254E" w14:textId="77777777" w:rsidR="001476FB" w:rsidRPr="001476FB" w:rsidRDefault="001476FB" w:rsidP="001476FB">
      <w:pPr>
        <w:ind w:firstLine="360"/>
        <w:jc w:val="center"/>
        <w:rPr>
          <w:rFonts w:cs="Times New Roman"/>
          <w:b/>
          <w:szCs w:val="24"/>
          <w:lang w:val="id-ID"/>
        </w:rPr>
      </w:pPr>
      <w:r w:rsidRPr="001476FB">
        <w:rPr>
          <w:rFonts w:cs="Times New Roman"/>
          <w:b/>
          <w:szCs w:val="24"/>
          <w:lang w:val="id-ID"/>
        </w:rPr>
        <w:lastRenderedPageBreak/>
        <w:t xml:space="preserve">BAB II </w:t>
      </w:r>
    </w:p>
    <w:p w14:paraId="69BDB497" w14:textId="53A80238" w:rsidR="001476FB" w:rsidRPr="001476FB" w:rsidRDefault="001476FB" w:rsidP="001476FB">
      <w:pPr>
        <w:ind w:firstLine="360"/>
        <w:jc w:val="center"/>
        <w:rPr>
          <w:rFonts w:cs="Times New Roman"/>
          <w:b/>
          <w:szCs w:val="24"/>
          <w:lang w:val="id-ID"/>
        </w:rPr>
      </w:pPr>
      <w:r w:rsidRPr="001476FB">
        <w:rPr>
          <w:rFonts w:cs="Times New Roman"/>
          <w:b/>
          <w:szCs w:val="24"/>
          <w:lang w:val="id-ID"/>
        </w:rPr>
        <w:t>TINJAUAN PUSTAKA</w:t>
      </w:r>
    </w:p>
    <w:p w14:paraId="2DC5F360" w14:textId="77777777" w:rsidR="001476FB" w:rsidRPr="001476FB" w:rsidRDefault="001476FB" w:rsidP="001476FB">
      <w:pPr>
        <w:ind w:firstLine="360"/>
        <w:rPr>
          <w:rFonts w:cs="Times New Roman"/>
          <w:szCs w:val="24"/>
          <w:lang w:val="id-ID"/>
        </w:rPr>
      </w:pPr>
    </w:p>
    <w:p w14:paraId="64AFED50" w14:textId="77777777" w:rsidR="00A36833" w:rsidRPr="00A36833" w:rsidRDefault="00A36833" w:rsidP="00E8451C">
      <w:pPr>
        <w:spacing w:line="360" w:lineRule="auto"/>
        <w:rPr>
          <w:rFonts w:cs="Times New Roman"/>
          <w:b/>
          <w:szCs w:val="24"/>
        </w:rPr>
      </w:pPr>
      <w:r w:rsidRPr="00A36833">
        <w:rPr>
          <w:rFonts w:cs="Times New Roman"/>
          <w:b/>
          <w:szCs w:val="24"/>
        </w:rPr>
        <w:t>Indikator Penggelapan Pajak</w:t>
      </w:r>
    </w:p>
    <w:p w14:paraId="4C3013A4" w14:textId="77777777" w:rsidR="00A36833" w:rsidRPr="00A36833" w:rsidRDefault="00A36833" w:rsidP="00E8451C">
      <w:pPr>
        <w:spacing w:line="360" w:lineRule="auto"/>
        <w:rPr>
          <w:rFonts w:cs="Times New Roman"/>
          <w:szCs w:val="24"/>
        </w:rPr>
      </w:pPr>
      <w:r w:rsidRPr="00A36833">
        <w:rPr>
          <w:rFonts w:cs="Times New Roman"/>
          <w:szCs w:val="24"/>
        </w:rPr>
        <w:t>Menurut Zain (2017) penggelapan pajak mempunya 3 (tiga) indikator yang harus dipahami, yaitu:</w:t>
      </w:r>
    </w:p>
    <w:p w14:paraId="6B6E64E6" w14:textId="4D16367A" w:rsidR="00A36833" w:rsidRPr="00A36833" w:rsidRDefault="00A36833" w:rsidP="00E8451C">
      <w:pPr>
        <w:spacing w:line="360" w:lineRule="auto"/>
        <w:ind w:left="720"/>
        <w:rPr>
          <w:rFonts w:cs="Times New Roman"/>
          <w:szCs w:val="24"/>
        </w:rPr>
      </w:pPr>
      <w:r>
        <w:rPr>
          <w:rFonts w:cs="Times New Roman"/>
          <w:szCs w:val="24"/>
        </w:rPr>
        <w:t xml:space="preserve">1. </w:t>
      </w:r>
      <w:r w:rsidRPr="00A36833">
        <w:rPr>
          <w:rFonts w:cs="Times New Roman"/>
          <w:szCs w:val="24"/>
        </w:rPr>
        <w:t>Tidak Menyampaikan SPT dan Menyalahgunakan NPWP;</w:t>
      </w:r>
    </w:p>
    <w:p w14:paraId="0521C218" w14:textId="77777777" w:rsidR="00A36833" w:rsidRPr="00A36833" w:rsidRDefault="00A36833" w:rsidP="00E8451C">
      <w:pPr>
        <w:spacing w:line="360" w:lineRule="auto"/>
        <w:ind w:left="990"/>
        <w:rPr>
          <w:rFonts w:cs="Times New Roman"/>
          <w:szCs w:val="24"/>
        </w:rPr>
      </w:pPr>
      <w:proofErr w:type="gramStart"/>
      <w:r w:rsidRPr="00A36833">
        <w:rPr>
          <w:rFonts w:cs="Times New Roman"/>
          <w:szCs w:val="24"/>
        </w:rPr>
        <w:t>WP dengan sengaja menyalahgunakan NPWP yang telah didaftarkan pada KPP dan tidak menyampaikan SPT sesuai dengan UU Perpajakan yang berlaku.</w:t>
      </w:r>
      <w:proofErr w:type="gramEnd"/>
    </w:p>
    <w:p w14:paraId="7B1FD3D4" w14:textId="4BFDDBEB" w:rsidR="00A36833" w:rsidRPr="00A36833" w:rsidRDefault="002F3389" w:rsidP="00E8451C">
      <w:pPr>
        <w:spacing w:line="360" w:lineRule="auto"/>
        <w:ind w:left="720"/>
        <w:rPr>
          <w:rFonts w:cs="Times New Roman"/>
          <w:szCs w:val="24"/>
        </w:rPr>
      </w:pPr>
      <w:proofErr w:type="gramStart"/>
      <w:r>
        <w:rPr>
          <w:rFonts w:cs="Times New Roman"/>
          <w:szCs w:val="24"/>
        </w:rPr>
        <w:t xml:space="preserve">2. </w:t>
      </w:r>
      <w:r w:rsidR="00A36833" w:rsidRPr="00A36833">
        <w:rPr>
          <w:rFonts w:cs="Times New Roman"/>
          <w:szCs w:val="24"/>
        </w:rPr>
        <w:t>Menyampaikan SPT dengan Isi yang Tidak Benar.</w:t>
      </w:r>
      <w:proofErr w:type="gramEnd"/>
    </w:p>
    <w:p w14:paraId="0F0E664D" w14:textId="77777777" w:rsidR="00A36833" w:rsidRPr="00A36833" w:rsidRDefault="00A36833" w:rsidP="00E8451C">
      <w:pPr>
        <w:spacing w:line="360" w:lineRule="auto"/>
        <w:ind w:left="990"/>
        <w:rPr>
          <w:rFonts w:cs="Times New Roman"/>
          <w:szCs w:val="24"/>
        </w:rPr>
      </w:pPr>
      <w:proofErr w:type="gramStart"/>
      <w:r w:rsidRPr="00A36833">
        <w:rPr>
          <w:rFonts w:cs="Times New Roman"/>
          <w:szCs w:val="24"/>
        </w:rPr>
        <w:t>Di sini peran WP harusnya menghitung, membayar dan melaporkan SPT sesuai dengan yang seharusnya.</w:t>
      </w:r>
      <w:proofErr w:type="gramEnd"/>
    </w:p>
    <w:p w14:paraId="36775C3C" w14:textId="52550FF8" w:rsidR="00A36833" w:rsidRPr="00A36833" w:rsidRDefault="002F3389" w:rsidP="00E8451C">
      <w:pPr>
        <w:spacing w:line="360" w:lineRule="auto"/>
        <w:ind w:left="720"/>
        <w:rPr>
          <w:rFonts w:cs="Times New Roman"/>
          <w:szCs w:val="24"/>
        </w:rPr>
      </w:pPr>
      <w:r>
        <w:rPr>
          <w:rFonts w:cs="Times New Roman"/>
          <w:szCs w:val="24"/>
        </w:rPr>
        <w:t xml:space="preserve">3. </w:t>
      </w:r>
      <w:r w:rsidR="00A36833" w:rsidRPr="00A36833">
        <w:rPr>
          <w:rFonts w:cs="Times New Roman"/>
          <w:szCs w:val="24"/>
        </w:rPr>
        <w:t>Berusaha Menyuap Aparat Pajak;</w:t>
      </w:r>
    </w:p>
    <w:p w14:paraId="1C1A2F7C" w14:textId="77777777" w:rsidR="00A36833" w:rsidRPr="00A36833" w:rsidRDefault="00A36833" w:rsidP="00E8451C">
      <w:pPr>
        <w:spacing w:line="360" w:lineRule="auto"/>
        <w:rPr>
          <w:rFonts w:cs="Times New Roman"/>
          <w:szCs w:val="24"/>
        </w:rPr>
      </w:pPr>
      <w:r w:rsidRPr="00A36833">
        <w:rPr>
          <w:rFonts w:cs="Times New Roman"/>
          <w:szCs w:val="24"/>
        </w:rPr>
        <w:t xml:space="preserve">Setelah WP dicurigai terdapat penggelapan pajak maka WP tersebut </w:t>
      </w:r>
      <w:proofErr w:type="gramStart"/>
      <w:r w:rsidRPr="00A36833">
        <w:rPr>
          <w:rFonts w:cs="Times New Roman"/>
          <w:szCs w:val="24"/>
        </w:rPr>
        <w:t>akan</w:t>
      </w:r>
      <w:proofErr w:type="gramEnd"/>
      <w:r w:rsidRPr="00A36833">
        <w:rPr>
          <w:rFonts w:cs="Times New Roman"/>
          <w:szCs w:val="24"/>
        </w:rPr>
        <w:t xml:space="preserve"> melakukan upaya upaya seperti menyuap aparat pajak yang akan memeriksa pajak dari WP tersebut.</w:t>
      </w:r>
    </w:p>
    <w:p w14:paraId="339C58AD" w14:textId="77777777" w:rsidR="00A36833" w:rsidRPr="00A36833" w:rsidRDefault="00A36833" w:rsidP="00A36833">
      <w:pPr>
        <w:rPr>
          <w:rFonts w:cs="Times New Roman"/>
          <w:szCs w:val="24"/>
        </w:rPr>
      </w:pPr>
    </w:p>
    <w:p w14:paraId="1002BA45" w14:textId="77777777" w:rsidR="00A36833" w:rsidRPr="002F3389" w:rsidRDefault="00A36833" w:rsidP="00962F4A">
      <w:pPr>
        <w:spacing w:line="360" w:lineRule="auto"/>
        <w:rPr>
          <w:rFonts w:cs="Times New Roman"/>
          <w:b/>
          <w:szCs w:val="24"/>
        </w:rPr>
      </w:pPr>
      <w:r w:rsidRPr="002F3389">
        <w:rPr>
          <w:rFonts w:cs="Times New Roman"/>
          <w:b/>
          <w:szCs w:val="24"/>
        </w:rPr>
        <w:t>Penyebab Penggelapan Pajak</w:t>
      </w:r>
    </w:p>
    <w:p w14:paraId="53B09F3D" w14:textId="77777777" w:rsidR="00A36833" w:rsidRPr="00A36833" w:rsidRDefault="00A36833" w:rsidP="00962F4A">
      <w:pPr>
        <w:spacing w:line="360" w:lineRule="auto"/>
        <w:rPr>
          <w:rFonts w:cs="Times New Roman"/>
          <w:szCs w:val="24"/>
        </w:rPr>
      </w:pPr>
      <w:r w:rsidRPr="00A36833">
        <w:rPr>
          <w:rFonts w:cs="Times New Roman"/>
          <w:szCs w:val="24"/>
        </w:rPr>
        <w:t>Menurut Rahayu (2017), penyebab terjadinya penggelapan pajak adalah:</w:t>
      </w:r>
    </w:p>
    <w:p w14:paraId="39D9CD83" w14:textId="77777777" w:rsidR="00A36833" w:rsidRPr="00A36833" w:rsidRDefault="00A36833" w:rsidP="00962F4A">
      <w:pPr>
        <w:spacing w:line="360" w:lineRule="auto"/>
        <w:rPr>
          <w:rFonts w:cs="Times New Roman"/>
          <w:szCs w:val="24"/>
        </w:rPr>
      </w:pPr>
      <w:r w:rsidRPr="00A36833">
        <w:rPr>
          <w:rFonts w:cs="Times New Roman"/>
          <w:szCs w:val="24"/>
        </w:rPr>
        <w:t>1. Kondisi Lingkungan</w:t>
      </w:r>
    </w:p>
    <w:p w14:paraId="73ADF912" w14:textId="77777777" w:rsidR="00A36833" w:rsidRPr="00A36833" w:rsidRDefault="00A36833" w:rsidP="00962F4A">
      <w:pPr>
        <w:spacing w:line="360" w:lineRule="auto"/>
        <w:ind w:left="270"/>
        <w:rPr>
          <w:rFonts w:cs="Times New Roman"/>
          <w:szCs w:val="24"/>
        </w:rPr>
      </w:pPr>
      <w:r w:rsidRPr="00A36833">
        <w:rPr>
          <w:rFonts w:cs="Times New Roman"/>
          <w:szCs w:val="24"/>
        </w:rPr>
        <w:t xml:space="preserve">Lingkungan sosial masyarakat menjadi hal yang tak terpisahkan dari manusia sebagai makhluk sosial, manusia </w:t>
      </w:r>
      <w:proofErr w:type="gramStart"/>
      <w:r w:rsidRPr="00A36833">
        <w:rPr>
          <w:rFonts w:cs="Times New Roman"/>
          <w:szCs w:val="24"/>
        </w:rPr>
        <w:t>akan</w:t>
      </w:r>
      <w:proofErr w:type="gramEnd"/>
      <w:r w:rsidRPr="00A36833">
        <w:rPr>
          <w:rFonts w:cs="Times New Roman"/>
          <w:szCs w:val="24"/>
        </w:rPr>
        <w:t xml:space="preserve"> selalu saling bergantung satu sama lain. Hampir tidak ditemukan manusia di dunia ini yang hidupnya hanya bergantung pada diri sendiri tanpa memperdulikan keberadaan orang </w:t>
      </w:r>
      <w:proofErr w:type="gramStart"/>
      <w:r w:rsidRPr="00A36833">
        <w:rPr>
          <w:rFonts w:cs="Times New Roman"/>
          <w:szCs w:val="24"/>
        </w:rPr>
        <w:t>lain</w:t>
      </w:r>
      <w:proofErr w:type="gramEnd"/>
      <w:r w:rsidRPr="00A36833">
        <w:rPr>
          <w:rFonts w:cs="Times New Roman"/>
          <w:szCs w:val="24"/>
        </w:rPr>
        <w:t xml:space="preserve">, begitu juga dalam dunia perpajakan, manusia akan melihat lingkungan sekitar yang seharusnya mematuhi aturan perpajakan. </w:t>
      </w:r>
      <w:proofErr w:type="gramStart"/>
      <w:r w:rsidRPr="00A36833">
        <w:rPr>
          <w:rFonts w:cs="Times New Roman"/>
          <w:szCs w:val="24"/>
        </w:rPr>
        <w:t>Mereka saling mengamati terhadap pemenuhan kewajiban perpajakan.</w:t>
      </w:r>
      <w:proofErr w:type="gramEnd"/>
      <w:r w:rsidRPr="00A36833">
        <w:rPr>
          <w:rFonts w:cs="Times New Roman"/>
          <w:szCs w:val="24"/>
        </w:rPr>
        <w:t xml:space="preserve"> Jika kondisi lingkungannya baik (taat aturan) masing-masing individu </w:t>
      </w:r>
      <w:proofErr w:type="gramStart"/>
      <w:r w:rsidRPr="00A36833">
        <w:rPr>
          <w:rFonts w:cs="Times New Roman"/>
          <w:szCs w:val="24"/>
        </w:rPr>
        <w:t>akan</w:t>
      </w:r>
      <w:proofErr w:type="gramEnd"/>
      <w:r w:rsidRPr="00A36833">
        <w:rPr>
          <w:rFonts w:cs="Times New Roman"/>
          <w:szCs w:val="24"/>
        </w:rPr>
        <w:t xml:space="preserve"> termotivasi untuk memenuhi peraturan perpajakan dengan membayar pajak sesuai dengan ketentuan yang berlaku. </w:t>
      </w:r>
      <w:proofErr w:type="gramStart"/>
      <w:r w:rsidRPr="00A36833">
        <w:rPr>
          <w:rFonts w:cs="Times New Roman"/>
          <w:szCs w:val="24"/>
        </w:rPr>
        <w:t>Sebaliknya jika lingkungan sekitar kerap melanggar peraturan, masyarakat menjadi saling meniru untuk tidak mematuhi peraturan karena dengan membayar pajak, mereka merasa rugi telah membayarnya sementara yang lain tidak.</w:t>
      </w:r>
      <w:proofErr w:type="gramEnd"/>
    </w:p>
    <w:p w14:paraId="7439299D" w14:textId="1AD08814" w:rsidR="00A36833" w:rsidRPr="00A36833" w:rsidRDefault="002F3389" w:rsidP="00962F4A">
      <w:pPr>
        <w:spacing w:line="360" w:lineRule="auto"/>
        <w:rPr>
          <w:rFonts w:cs="Times New Roman"/>
          <w:szCs w:val="24"/>
        </w:rPr>
      </w:pPr>
      <w:r>
        <w:rPr>
          <w:rFonts w:cs="Times New Roman"/>
          <w:szCs w:val="24"/>
        </w:rPr>
        <w:lastRenderedPageBreak/>
        <w:t xml:space="preserve">2. </w:t>
      </w:r>
      <w:r w:rsidR="00A36833" w:rsidRPr="00A36833">
        <w:rPr>
          <w:rFonts w:cs="Times New Roman"/>
          <w:szCs w:val="24"/>
        </w:rPr>
        <w:t>Pelayanan Aparat Pajak yang Mengecewakan</w:t>
      </w:r>
    </w:p>
    <w:p w14:paraId="4FFE5276" w14:textId="77777777" w:rsidR="00A36833" w:rsidRDefault="00A36833" w:rsidP="00962F4A">
      <w:pPr>
        <w:spacing w:line="360" w:lineRule="auto"/>
        <w:ind w:left="270"/>
        <w:rPr>
          <w:rFonts w:cs="Times New Roman"/>
          <w:szCs w:val="24"/>
        </w:rPr>
      </w:pPr>
      <w:proofErr w:type="gramStart"/>
      <w:r w:rsidRPr="00A36833">
        <w:rPr>
          <w:rFonts w:cs="Times New Roman"/>
          <w:szCs w:val="24"/>
        </w:rPr>
        <w:t>Pelayanan aparat pemungut pajak terhadap masyarakat cukup menentukan dalam pengambilan keputusan WP untuk membayar dan melaporkan pajaknya.</w:t>
      </w:r>
      <w:proofErr w:type="gramEnd"/>
      <w:r w:rsidRPr="00A36833">
        <w:rPr>
          <w:rFonts w:cs="Times New Roman"/>
          <w:szCs w:val="24"/>
        </w:rPr>
        <w:t xml:space="preserve"> </w:t>
      </w:r>
      <w:proofErr w:type="gramStart"/>
      <w:r w:rsidRPr="00A36833">
        <w:rPr>
          <w:rFonts w:cs="Times New Roman"/>
          <w:szCs w:val="24"/>
        </w:rPr>
        <w:t>Hal tersebut disebabkan oleh perasaan WP yang merasa dirinya telah memberikan kontribusi pada negara dengan membayar pajak.</w:t>
      </w:r>
      <w:proofErr w:type="gramEnd"/>
      <w:r w:rsidRPr="00A36833">
        <w:rPr>
          <w:rFonts w:cs="Times New Roman"/>
          <w:szCs w:val="24"/>
        </w:rPr>
        <w:t xml:space="preserve"> </w:t>
      </w:r>
      <w:proofErr w:type="gramStart"/>
      <w:r w:rsidRPr="00A36833">
        <w:rPr>
          <w:rFonts w:cs="Times New Roman"/>
          <w:szCs w:val="24"/>
        </w:rPr>
        <w:t>Jika pelayanan yang diberikan telah memuaskan WP dan membantu WP dalam perpajakannya, mereka tentunya merasa telah diapresiasi oleh aparat pajak.</w:t>
      </w:r>
      <w:proofErr w:type="gramEnd"/>
      <w:r w:rsidRPr="00A36833">
        <w:rPr>
          <w:rFonts w:cs="Times New Roman"/>
          <w:szCs w:val="24"/>
        </w:rPr>
        <w:t xml:space="preserve"> </w:t>
      </w:r>
      <w:proofErr w:type="gramStart"/>
      <w:r w:rsidRPr="00A36833">
        <w:rPr>
          <w:rFonts w:cs="Times New Roman"/>
          <w:szCs w:val="24"/>
        </w:rPr>
        <w:t>Namun, jika yang dilakukan tidak menunjukkan penghormatan atas usaha WP, masyarakat merasa malas untuk membayar pajak kembali.</w:t>
      </w:r>
      <w:proofErr w:type="gramEnd"/>
    </w:p>
    <w:p w14:paraId="3C530007" w14:textId="77777777" w:rsidR="00345E4A" w:rsidRPr="00A36833" w:rsidRDefault="00345E4A" w:rsidP="00962F4A">
      <w:pPr>
        <w:spacing w:line="360" w:lineRule="auto"/>
        <w:ind w:left="270"/>
        <w:rPr>
          <w:rFonts w:cs="Times New Roman"/>
          <w:szCs w:val="24"/>
        </w:rPr>
      </w:pPr>
    </w:p>
    <w:p w14:paraId="6AAE5E65" w14:textId="6D526373" w:rsidR="00A36833" w:rsidRPr="00A36833" w:rsidRDefault="002F3389" w:rsidP="00962F4A">
      <w:pPr>
        <w:spacing w:line="360" w:lineRule="auto"/>
        <w:rPr>
          <w:rFonts w:cs="Times New Roman"/>
          <w:szCs w:val="24"/>
        </w:rPr>
      </w:pPr>
      <w:r>
        <w:rPr>
          <w:rFonts w:cs="Times New Roman"/>
          <w:szCs w:val="24"/>
        </w:rPr>
        <w:t xml:space="preserve">3. </w:t>
      </w:r>
      <w:r w:rsidR="00A36833" w:rsidRPr="00A36833">
        <w:rPr>
          <w:rFonts w:cs="Times New Roman"/>
          <w:szCs w:val="24"/>
        </w:rPr>
        <w:t>Tingginya Tarif Pajak</w:t>
      </w:r>
    </w:p>
    <w:p w14:paraId="3E682740" w14:textId="77777777" w:rsidR="00A36833" w:rsidRPr="00A36833" w:rsidRDefault="00A36833" w:rsidP="00962F4A">
      <w:pPr>
        <w:spacing w:line="360" w:lineRule="auto"/>
        <w:ind w:left="270"/>
        <w:rPr>
          <w:rFonts w:cs="Times New Roman"/>
          <w:szCs w:val="24"/>
        </w:rPr>
      </w:pPr>
      <w:proofErr w:type="gramStart"/>
      <w:r w:rsidRPr="00A36833">
        <w:rPr>
          <w:rFonts w:cs="Times New Roman"/>
          <w:szCs w:val="24"/>
        </w:rPr>
        <w:t>Pemberlakuan tarif pajak mempengaruhi WP dalam hal pembayaran pajak.</w:t>
      </w:r>
      <w:proofErr w:type="gramEnd"/>
      <w:r w:rsidRPr="00A36833">
        <w:rPr>
          <w:rFonts w:cs="Times New Roman"/>
          <w:szCs w:val="24"/>
        </w:rPr>
        <w:t xml:space="preserve"> </w:t>
      </w:r>
      <w:proofErr w:type="gramStart"/>
      <w:r w:rsidRPr="00A36833">
        <w:rPr>
          <w:rFonts w:cs="Times New Roman"/>
          <w:szCs w:val="24"/>
        </w:rPr>
        <w:t>Pembebanan yang rendah membuat masyarakat tidak terlalu keberatan untuk memenuhi kewajibannya.</w:t>
      </w:r>
      <w:proofErr w:type="gramEnd"/>
      <w:r w:rsidRPr="00A36833">
        <w:rPr>
          <w:rFonts w:cs="Times New Roman"/>
          <w:szCs w:val="24"/>
        </w:rPr>
        <w:t xml:space="preserve"> Meskipun masih ingin berkelit dari pajak, mereka tidak </w:t>
      </w:r>
      <w:proofErr w:type="gramStart"/>
      <w:r w:rsidRPr="00A36833">
        <w:rPr>
          <w:rFonts w:cs="Times New Roman"/>
          <w:szCs w:val="24"/>
        </w:rPr>
        <w:t>akan</w:t>
      </w:r>
      <w:proofErr w:type="gramEnd"/>
      <w:r w:rsidRPr="00A36833">
        <w:rPr>
          <w:rFonts w:cs="Times New Roman"/>
          <w:szCs w:val="24"/>
        </w:rPr>
        <w:t xml:space="preserve"> terlalu membangkang terhadap aturan perpajakan karena harta yang berkurang hanyalah sebagian kecilnya. </w:t>
      </w:r>
      <w:proofErr w:type="gramStart"/>
      <w:r w:rsidRPr="00A36833">
        <w:rPr>
          <w:rFonts w:cs="Times New Roman"/>
          <w:szCs w:val="24"/>
        </w:rPr>
        <w:t>Dengan pembebanan tarif yang tinggi, masyarakat semakin serius berusaha untuk terlepas dari jeratan pajak yang menghantuinya.</w:t>
      </w:r>
      <w:proofErr w:type="gramEnd"/>
      <w:r w:rsidRPr="00A36833">
        <w:rPr>
          <w:rFonts w:cs="Times New Roman"/>
          <w:szCs w:val="24"/>
        </w:rPr>
        <w:t xml:space="preserve"> WP ingin mengamankan hartanya sebanyak mungkin dengan berbagai </w:t>
      </w:r>
      <w:proofErr w:type="gramStart"/>
      <w:r w:rsidRPr="00A36833">
        <w:rPr>
          <w:rFonts w:cs="Times New Roman"/>
          <w:szCs w:val="24"/>
        </w:rPr>
        <w:t>cara</w:t>
      </w:r>
      <w:proofErr w:type="gramEnd"/>
      <w:r w:rsidRPr="00A36833">
        <w:rPr>
          <w:rFonts w:cs="Times New Roman"/>
          <w:szCs w:val="24"/>
        </w:rPr>
        <w:t xml:space="preserve"> karena masyarakat tidak ingin apa yang diperoleh dengan kerja keras harus hilang begitu saja hanya karena pajak yang tinggi.</w:t>
      </w:r>
    </w:p>
    <w:p w14:paraId="3CB6A4EE" w14:textId="41B1C715" w:rsidR="00A36833" w:rsidRPr="00A36833" w:rsidRDefault="00A36833" w:rsidP="00962F4A">
      <w:pPr>
        <w:spacing w:line="360" w:lineRule="auto"/>
        <w:ind w:left="270"/>
        <w:rPr>
          <w:rFonts w:cs="Times New Roman"/>
          <w:szCs w:val="24"/>
        </w:rPr>
      </w:pPr>
      <w:r w:rsidRPr="00A36833">
        <w:rPr>
          <w:rFonts w:cs="Times New Roman"/>
          <w:szCs w:val="24"/>
        </w:rPr>
        <w:t>Pad</w:t>
      </w:r>
      <w:r w:rsidR="002F3389">
        <w:rPr>
          <w:rFonts w:cs="Times New Roman"/>
          <w:szCs w:val="24"/>
        </w:rPr>
        <w:t xml:space="preserve">a </w:t>
      </w:r>
      <w:proofErr w:type="gramStart"/>
      <w:r w:rsidR="002F3389">
        <w:rPr>
          <w:rFonts w:cs="Times New Roman"/>
          <w:szCs w:val="24"/>
        </w:rPr>
        <w:t>The</w:t>
      </w:r>
      <w:proofErr w:type="gramEnd"/>
      <w:r w:rsidR="002F3389">
        <w:rPr>
          <w:rFonts w:cs="Times New Roman"/>
          <w:szCs w:val="24"/>
        </w:rPr>
        <w:t xml:space="preserve"> Laffer Curve </w:t>
      </w:r>
      <w:r w:rsidRPr="00A36833">
        <w:rPr>
          <w:rFonts w:cs="Times New Roman"/>
          <w:szCs w:val="24"/>
        </w:rPr>
        <w:t xml:space="preserve">yang dikembangkan oleh Arthur Laffer menunjukkan bahwa perlu perhitungan yang cermat dalam menetapkan tarif pajak yang jika terlalu akan terjadi Penggelapan Pajak yang dilakukan oleh para WP sehingga akan menurunkan penerimaan jumlah pajak. </w:t>
      </w:r>
      <w:proofErr w:type="gramStart"/>
      <w:r w:rsidRPr="00A36833">
        <w:rPr>
          <w:rFonts w:cs="Times New Roman"/>
          <w:szCs w:val="24"/>
        </w:rPr>
        <w:t>Kesalahan di dalam menentukan tarif pajak akibatnya tetap negatif, termasuk jika lebih rendah daripada kemampuan para WP.</w:t>
      </w:r>
      <w:proofErr w:type="gramEnd"/>
    </w:p>
    <w:p w14:paraId="45E220C4" w14:textId="77777777" w:rsidR="00A36833" w:rsidRPr="00A36833" w:rsidRDefault="00A36833" w:rsidP="00962F4A">
      <w:pPr>
        <w:spacing w:line="360" w:lineRule="auto"/>
        <w:rPr>
          <w:rFonts w:cs="Times New Roman"/>
          <w:szCs w:val="24"/>
        </w:rPr>
      </w:pPr>
      <w:r w:rsidRPr="00A36833">
        <w:rPr>
          <w:rFonts w:cs="Times New Roman"/>
          <w:szCs w:val="24"/>
        </w:rPr>
        <w:t xml:space="preserve">  </w:t>
      </w:r>
    </w:p>
    <w:p w14:paraId="0F0FE509" w14:textId="12D4DD2A" w:rsidR="00A36833" w:rsidRPr="00A36833" w:rsidRDefault="002F3389" w:rsidP="00962F4A">
      <w:pPr>
        <w:spacing w:line="360" w:lineRule="auto"/>
        <w:rPr>
          <w:rFonts w:cs="Times New Roman"/>
          <w:szCs w:val="24"/>
        </w:rPr>
      </w:pPr>
      <w:proofErr w:type="gramStart"/>
      <w:r>
        <w:rPr>
          <w:rFonts w:cs="Times New Roman"/>
          <w:szCs w:val="24"/>
        </w:rPr>
        <w:t xml:space="preserve">4. </w:t>
      </w:r>
      <w:r w:rsidR="00A36833" w:rsidRPr="00A36833">
        <w:rPr>
          <w:rFonts w:cs="Times New Roman"/>
          <w:szCs w:val="24"/>
        </w:rPr>
        <w:t>Sistem Administrasi Perpajakan yang Buruk.</w:t>
      </w:r>
      <w:proofErr w:type="gramEnd"/>
    </w:p>
    <w:p w14:paraId="6FD237F9" w14:textId="77777777" w:rsidR="00A36833" w:rsidRPr="00A36833" w:rsidRDefault="00A36833" w:rsidP="00962F4A">
      <w:pPr>
        <w:spacing w:line="360" w:lineRule="auto"/>
        <w:ind w:left="270"/>
        <w:rPr>
          <w:rFonts w:cs="Times New Roman"/>
          <w:szCs w:val="24"/>
        </w:rPr>
      </w:pPr>
      <w:r w:rsidRPr="00A36833">
        <w:rPr>
          <w:rFonts w:cs="Times New Roman"/>
          <w:szCs w:val="24"/>
        </w:rPr>
        <w:t xml:space="preserve">Penerapan sistem administrasi pajak mempunyai peranan penting dalam proses pemungutan pajak suatu negara, dengan sistem administrasi yang bagus, pengelolaan perpajakan </w:t>
      </w:r>
      <w:proofErr w:type="gramStart"/>
      <w:r w:rsidRPr="00A36833">
        <w:rPr>
          <w:rFonts w:cs="Times New Roman"/>
          <w:szCs w:val="24"/>
        </w:rPr>
        <w:t>akan</w:t>
      </w:r>
      <w:proofErr w:type="gramEnd"/>
      <w:r w:rsidRPr="00A36833">
        <w:rPr>
          <w:rFonts w:cs="Times New Roman"/>
          <w:szCs w:val="24"/>
        </w:rPr>
        <w:t xml:space="preserve"> berjalan lancar dan tidak akan banyak menemui hambatan yang berarti. Sistem yang baik </w:t>
      </w:r>
      <w:proofErr w:type="gramStart"/>
      <w:r w:rsidRPr="00A36833">
        <w:rPr>
          <w:rFonts w:cs="Times New Roman"/>
          <w:szCs w:val="24"/>
        </w:rPr>
        <w:t>akan</w:t>
      </w:r>
      <w:proofErr w:type="gramEnd"/>
      <w:r w:rsidRPr="00A36833">
        <w:rPr>
          <w:rFonts w:cs="Times New Roman"/>
          <w:szCs w:val="24"/>
        </w:rPr>
        <w:t xml:space="preserve"> menciptakan manajemen pajak yang profesional, prosedur berlangsung sistematis dan teratur. </w:t>
      </w:r>
      <w:proofErr w:type="gramStart"/>
      <w:r w:rsidRPr="00A36833">
        <w:rPr>
          <w:rFonts w:cs="Times New Roman"/>
          <w:szCs w:val="24"/>
        </w:rPr>
        <w:t>Ini membuat masyarakat menjadi terbantu karena pengelolaan pajak yang tidak membingungkan dan transparan.</w:t>
      </w:r>
      <w:proofErr w:type="gramEnd"/>
      <w:r w:rsidRPr="00A36833">
        <w:rPr>
          <w:rFonts w:cs="Times New Roman"/>
          <w:szCs w:val="24"/>
        </w:rPr>
        <w:t xml:space="preserve"> </w:t>
      </w:r>
      <w:proofErr w:type="gramStart"/>
      <w:r w:rsidRPr="00A36833">
        <w:rPr>
          <w:rFonts w:cs="Times New Roman"/>
          <w:szCs w:val="24"/>
        </w:rPr>
        <w:lastRenderedPageBreak/>
        <w:t>Seandainya sistem yang diterapkan berjalan jauh dari harapan, masyarakat menjadi berkeinginan untuk menghindari pajak.</w:t>
      </w:r>
      <w:proofErr w:type="gramEnd"/>
      <w:r w:rsidRPr="00A36833">
        <w:rPr>
          <w:rFonts w:cs="Times New Roman"/>
          <w:szCs w:val="24"/>
        </w:rPr>
        <w:t xml:space="preserve"> </w:t>
      </w:r>
    </w:p>
    <w:p w14:paraId="6EBA4404" w14:textId="77777777" w:rsidR="00A36833" w:rsidRPr="00A36833" w:rsidRDefault="00A36833" w:rsidP="00962F4A">
      <w:pPr>
        <w:spacing w:line="360" w:lineRule="auto"/>
        <w:rPr>
          <w:rFonts w:cs="Times New Roman"/>
          <w:szCs w:val="24"/>
        </w:rPr>
      </w:pPr>
    </w:p>
    <w:p w14:paraId="7AD03154" w14:textId="77777777" w:rsidR="00A36833" w:rsidRPr="002F3389" w:rsidRDefault="00A36833" w:rsidP="00962F4A">
      <w:pPr>
        <w:spacing w:line="360" w:lineRule="auto"/>
        <w:rPr>
          <w:rFonts w:cs="Times New Roman"/>
          <w:b/>
          <w:szCs w:val="24"/>
        </w:rPr>
      </w:pPr>
      <w:r w:rsidRPr="002F3389">
        <w:rPr>
          <w:rFonts w:cs="Times New Roman"/>
          <w:b/>
          <w:szCs w:val="24"/>
        </w:rPr>
        <w:t>Akibat Penggelapan Pajak</w:t>
      </w:r>
    </w:p>
    <w:p w14:paraId="200168AA" w14:textId="565E4B53" w:rsidR="00A36833" w:rsidRPr="00A36833" w:rsidRDefault="00A36833" w:rsidP="00962F4A">
      <w:pPr>
        <w:spacing w:line="360" w:lineRule="auto"/>
        <w:rPr>
          <w:rFonts w:cs="Times New Roman"/>
          <w:szCs w:val="24"/>
        </w:rPr>
      </w:pPr>
      <w:r w:rsidRPr="00A36833">
        <w:rPr>
          <w:rFonts w:cs="Times New Roman"/>
          <w:szCs w:val="24"/>
        </w:rPr>
        <w:t>Menurut Gunadi (</w:t>
      </w:r>
      <w:r w:rsidR="002F3389">
        <w:rPr>
          <w:rFonts w:cs="Times New Roman"/>
          <w:szCs w:val="24"/>
        </w:rPr>
        <w:t>2008)</w:t>
      </w:r>
      <w:r w:rsidRPr="00A36833">
        <w:rPr>
          <w:rFonts w:cs="Times New Roman"/>
          <w:szCs w:val="24"/>
        </w:rPr>
        <w:t>, ada beberapa akibat dari perbuatan penggelapan pajak, yaitu:</w:t>
      </w:r>
    </w:p>
    <w:p w14:paraId="7119130D" w14:textId="085CECC0" w:rsidR="00A36833" w:rsidRPr="00A36833" w:rsidRDefault="002F3389" w:rsidP="00962F4A">
      <w:pPr>
        <w:spacing w:line="360" w:lineRule="auto"/>
        <w:rPr>
          <w:rFonts w:cs="Times New Roman"/>
          <w:szCs w:val="24"/>
        </w:rPr>
      </w:pPr>
      <w:r>
        <w:rPr>
          <w:rFonts w:cs="Times New Roman"/>
          <w:szCs w:val="24"/>
        </w:rPr>
        <w:t xml:space="preserve">1. </w:t>
      </w:r>
      <w:r w:rsidR="00A36833" w:rsidRPr="00A36833">
        <w:rPr>
          <w:rFonts w:cs="Times New Roman"/>
          <w:szCs w:val="24"/>
        </w:rPr>
        <w:t>Dalam Bidang Keuangan</w:t>
      </w:r>
    </w:p>
    <w:p w14:paraId="69FCDCFF" w14:textId="77777777" w:rsidR="00A36833" w:rsidRPr="00A36833" w:rsidRDefault="00A36833" w:rsidP="00962F4A">
      <w:pPr>
        <w:spacing w:line="360" w:lineRule="auto"/>
        <w:ind w:left="270"/>
        <w:rPr>
          <w:rFonts w:cs="Times New Roman"/>
          <w:szCs w:val="24"/>
        </w:rPr>
      </w:pPr>
      <w:r w:rsidRPr="00A36833">
        <w:rPr>
          <w:rFonts w:cs="Times New Roman"/>
          <w:szCs w:val="24"/>
        </w:rPr>
        <w:t xml:space="preserve">Penggelapan pajak merupakan pusat kerugian bagi kas negara karena dapat menyebabkan ketidakseimbangan antara berbagai konsekuensi dan anggaran </w:t>
      </w:r>
      <w:proofErr w:type="gramStart"/>
      <w:r w:rsidRPr="00A36833">
        <w:rPr>
          <w:rFonts w:cs="Times New Roman"/>
          <w:szCs w:val="24"/>
        </w:rPr>
        <w:t>lain</w:t>
      </w:r>
      <w:proofErr w:type="gramEnd"/>
      <w:r w:rsidRPr="00A36833">
        <w:rPr>
          <w:rFonts w:cs="Times New Roman"/>
          <w:szCs w:val="24"/>
        </w:rPr>
        <w:t xml:space="preserve"> yang berhubungan, seperti keadaan inflasi, kenaikan tarif pajak, dll.</w:t>
      </w:r>
    </w:p>
    <w:p w14:paraId="24B70578" w14:textId="636DB8A0" w:rsidR="00A36833" w:rsidRPr="00A36833" w:rsidRDefault="002F3389" w:rsidP="00962F4A">
      <w:pPr>
        <w:spacing w:line="360" w:lineRule="auto"/>
        <w:rPr>
          <w:rFonts w:cs="Times New Roman"/>
          <w:szCs w:val="24"/>
        </w:rPr>
      </w:pPr>
      <w:r>
        <w:rPr>
          <w:rFonts w:cs="Times New Roman"/>
          <w:szCs w:val="24"/>
        </w:rPr>
        <w:t xml:space="preserve">2. </w:t>
      </w:r>
      <w:r w:rsidR="00A36833" w:rsidRPr="00A36833">
        <w:rPr>
          <w:rFonts w:cs="Times New Roman"/>
          <w:szCs w:val="24"/>
        </w:rPr>
        <w:t>Dalam Bidang Ekonomi</w:t>
      </w:r>
    </w:p>
    <w:p w14:paraId="1C59967A" w14:textId="77777777" w:rsidR="00A36833" w:rsidRPr="00A36833" w:rsidRDefault="00A36833" w:rsidP="00962F4A">
      <w:pPr>
        <w:spacing w:line="360" w:lineRule="auto"/>
        <w:ind w:left="270"/>
        <w:rPr>
          <w:rFonts w:cs="Times New Roman"/>
          <w:szCs w:val="24"/>
        </w:rPr>
      </w:pPr>
      <w:proofErr w:type="gramStart"/>
      <w:r w:rsidRPr="00A36833">
        <w:rPr>
          <w:rFonts w:cs="Times New Roman"/>
          <w:szCs w:val="24"/>
        </w:rPr>
        <w:t>Penggelapan pajak sangat mempengaruhi persaingan sehat antara para pengusaha.</w:t>
      </w:r>
      <w:proofErr w:type="gramEnd"/>
      <w:r w:rsidRPr="00A36833">
        <w:rPr>
          <w:rFonts w:cs="Times New Roman"/>
          <w:szCs w:val="24"/>
        </w:rPr>
        <w:t xml:space="preserve"> Maksudnya pengusaha yang melakukan penggelapan pajak dengan </w:t>
      </w:r>
      <w:proofErr w:type="gramStart"/>
      <w:r w:rsidRPr="00A36833">
        <w:rPr>
          <w:rFonts w:cs="Times New Roman"/>
          <w:szCs w:val="24"/>
        </w:rPr>
        <w:t>cara</w:t>
      </w:r>
      <w:proofErr w:type="gramEnd"/>
      <w:r w:rsidRPr="00A36833">
        <w:rPr>
          <w:rFonts w:cs="Times New Roman"/>
          <w:szCs w:val="24"/>
        </w:rPr>
        <w:t xml:space="preserve"> menekan biayanya secara tidak wajar sehingga perusahaan yang menggelapkan pajak memperoleh keuntungan yang lebih besar dibandingkan pengusaha yang jujur. Selanjutnya </w:t>
      </w:r>
      <w:proofErr w:type="gramStart"/>
      <w:r w:rsidRPr="00A36833">
        <w:rPr>
          <w:rFonts w:cs="Times New Roman"/>
          <w:szCs w:val="24"/>
        </w:rPr>
        <w:t>akan</w:t>
      </w:r>
      <w:proofErr w:type="gramEnd"/>
      <w:r w:rsidRPr="00A36833">
        <w:rPr>
          <w:rFonts w:cs="Times New Roman"/>
          <w:szCs w:val="24"/>
        </w:rPr>
        <w:t xml:space="preserve"> sangat mengganggu “Level Playing Field”, ketidakseimbangan dalam persaingan.</w:t>
      </w:r>
    </w:p>
    <w:p w14:paraId="33EE7D8B" w14:textId="0F9E413F" w:rsidR="00A36833" w:rsidRPr="00A36833" w:rsidRDefault="002F3389" w:rsidP="00962F4A">
      <w:pPr>
        <w:spacing w:line="360" w:lineRule="auto"/>
        <w:rPr>
          <w:rFonts w:cs="Times New Roman"/>
          <w:szCs w:val="24"/>
        </w:rPr>
      </w:pPr>
      <w:r>
        <w:rPr>
          <w:rFonts w:cs="Times New Roman"/>
          <w:szCs w:val="24"/>
        </w:rPr>
        <w:t xml:space="preserve">3. </w:t>
      </w:r>
      <w:r w:rsidR="00A36833" w:rsidRPr="00A36833">
        <w:rPr>
          <w:rFonts w:cs="Times New Roman"/>
          <w:szCs w:val="24"/>
        </w:rPr>
        <w:t>Dalam Bidang Psikologi</w:t>
      </w:r>
    </w:p>
    <w:p w14:paraId="5F531250" w14:textId="77777777" w:rsidR="00A36833" w:rsidRPr="00A36833" w:rsidRDefault="00A36833" w:rsidP="00962F4A">
      <w:pPr>
        <w:spacing w:line="360" w:lineRule="auto"/>
        <w:ind w:left="270"/>
        <w:rPr>
          <w:rFonts w:cs="Times New Roman"/>
          <w:szCs w:val="24"/>
        </w:rPr>
      </w:pPr>
      <w:r w:rsidRPr="00A36833">
        <w:rPr>
          <w:rFonts w:cs="Times New Roman"/>
          <w:szCs w:val="24"/>
        </w:rPr>
        <w:t xml:space="preserve">Jika WP terbiasa melakukan penggelapan pajak, itu </w:t>
      </w:r>
      <w:proofErr w:type="gramStart"/>
      <w:r w:rsidRPr="00A36833">
        <w:rPr>
          <w:rFonts w:cs="Times New Roman"/>
          <w:szCs w:val="24"/>
        </w:rPr>
        <w:t>sama</w:t>
      </w:r>
      <w:proofErr w:type="gramEnd"/>
      <w:r w:rsidRPr="00A36833">
        <w:rPr>
          <w:rFonts w:cs="Times New Roman"/>
          <w:szCs w:val="24"/>
        </w:rPr>
        <w:t xml:space="preserve"> saja membiasa-kan untuk selalu melanggar undang-undang. Karena tujuan WP dalam menggelapkan pajak pasti untuk mencari keuntungan (laba setelah pajak) yang lebih besar dengan </w:t>
      </w:r>
      <w:proofErr w:type="gramStart"/>
      <w:r w:rsidRPr="00A36833">
        <w:rPr>
          <w:rFonts w:cs="Times New Roman"/>
          <w:szCs w:val="24"/>
        </w:rPr>
        <w:t>cara</w:t>
      </w:r>
      <w:proofErr w:type="gramEnd"/>
      <w:r w:rsidRPr="00A36833">
        <w:rPr>
          <w:rFonts w:cs="Times New Roman"/>
          <w:szCs w:val="24"/>
        </w:rPr>
        <w:t xml:space="preserve"> Penghasilan Kena Pajak.</w:t>
      </w:r>
    </w:p>
    <w:p w14:paraId="10F27895" w14:textId="77777777" w:rsidR="00A36833" w:rsidRPr="00A36833" w:rsidRDefault="00A36833" w:rsidP="00962F4A">
      <w:pPr>
        <w:spacing w:line="360" w:lineRule="auto"/>
        <w:rPr>
          <w:rFonts w:cs="Times New Roman"/>
          <w:szCs w:val="24"/>
        </w:rPr>
      </w:pPr>
    </w:p>
    <w:p w14:paraId="4108A6B9" w14:textId="77777777" w:rsidR="00A36833" w:rsidRPr="002F3389" w:rsidRDefault="00A36833" w:rsidP="00962F4A">
      <w:pPr>
        <w:spacing w:line="360" w:lineRule="auto"/>
        <w:rPr>
          <w:rFonts w:cs="Times New Roman"/>
          <w:b/>
          <w:szCs w:val="24"/>
        </w:rPr>
      </w:pPr>
      <w:r w:rsidRPr="002F3389">
        <w:rPr>
          <w:rFonts w:cs="Times New Roman"/>
          <w:b/>
          <w:szCs w:val="24"/>
        </w:rPr>
        <w:t>Pencegahan Tindakan Penggelapan Pajak</w:t>
      </w:r>
    </w:p>
    <w:p w14:paraId="03F0E2B3" w14:textId="77777777" w:rsidR="00A36833" w:rsidRPr="00A36833" w:rsidRDefault="00A36833" w:rsidP="00962F4A">
      <w:pPr>
        <w:spacing w:line="360" w:lineRule="auto"/>
        <w:rPr>
          <w:rFonts w:cs="Times New Roman"/>
          <w:szCs w:val="24"/>
        </w:rPr>
      </w:pPr>
      <w:r w:rsidRPr="00A36833">
        <w:rPr>
          <w:rFonts w:cs="Times New Roman"/>
          <w:szCs w:val="24"/>
        </w:rPr>
        <w:t>Adapun cara-cara mencegah WP melakukan Penggelapan Pajak antara lain:</w:t>
      </w:r>
    </w:p>
    <w:p w14:paraId="4B359830" w14:textId="78C7629D" w:rsidR="00A36833" w:rsidRPr="00A36833" w:rsidRDefault="002F3389" w:rsidP="00962F4A">
      <w:pPr>
        <w:spacing w:line="360" w:lineRule="auto"/>
        <w:ind w:left="270" w:hanging="270"/>
        <w:rPr>
          <w:rFonts w:cs="Times New Roman"/>
          <w:szCs w:val="24"/>
        </w:rPr>
      </w:pPr>
      <w:r>
        <w:rPr>
          <w:rFonts w:cs="Times New Roman"/>
          <w:szCs w:val="24"/>
        </w:rPr>
        <w:t xml:space="preserve">1. </w:t>
      </w:r>
      <w:r w:rsidR="00A36833" w:rsidRPr="00A36833">
        <w:rPr>
          <w:rFonts w:cs="Times New Roman"/>
          <w:szCs w:val="24"/>
        </w:rPr>
        <w:t>Pemeriksaan Pajak (Tax Audit) Pemeriksaan atau audit pajak dilakukan oleh petugas untuk menyelidiki dan mengawasi setiap WP;</w:t>
      </w:r>
    </w:p>
    <w:p w14:paraId="621C34E3" w14:textId="17278F53" w:rsidR="00A36833" w:rsidRPr="00A36833" w:rsidRDefault="002F3389" w:rsidP="00962F4A">
      <w:pPr>
        <w:spacing w:line="360" w:lineRule="auto"/>
        <w:ind w:left="270" w:hanging="270"/>
        <w:rPr>
          <w:rFonts w:cs="Times New Roman"/>
          <w:szCs w:val="24"/>
        </w:rPr>
      </w:pPr>
      <w:r>
        <w:rPr>
          <w:rFonts w:cs="Times New Roman"/>
          <w:szCs w:val="24"/>
        </w:rPr>
        <w:t xml:space="preserve">2. </w:t>
      </w:r>
      <w:r w:rsidR="00A36833" w:rsidRPr="00A36833">
        <w:rPr>
          <w:rFonts w:cs="Times New Roman"/>
          <w:szCs w:val="24"/>
        </w:rPr>
        <w:t xml:space="preserve">Integrasi Sistem Informasi Pencegahan ini berupa dialog dan saling tukar pandangan antara WP dan aparat pajak yang harus tetap diadakan melalui berbagai sarana yang telah tersedia; </w:t>
      </w:r>
    </w:p>
    <w:p w14:paraId="6F25E54B" w14:textId="74390013" w:rsidR="00A36833" w:rsidRPr="00A36833" w:rsidRDefault="002F252B" w:rsidP="00962F4A">
      <w:pPr>
        <w:spacing w:line="360" w:lineRule="auto"/>
        <w:ind w:left="270" w:hanging="270"/>
        <w:rPr>
          <w:rFonts w:cs="Times New Roman"/>
          <w:szCs w:val="24"/>
        </w:rPr>
      </w:pPr>
      <w:r>
        <w:rPr>
          <w:rFonts w:cs="Times New Roman"/>
          <w:szCs w:val="24"/>
        </w:rPr>
        <w:t xml:space="preserve">3. </w:t>
      </w:r>
      <w:r w:rsidR="00A36833" w:rsidRPr="00A36833">
        <w:rPr>
          <w:rFonts w:cs="Times New Roman"/>
          <w:szCs w:val="24"/>
        </w:rPr>
        <w:t xml:space="preserve">Administrasi Pajak </w:t>
      </w:r>
      <w:proofErr w:type="gramStart"/>
      <w:r w:rsidR="00A36833" w:rsidRPr="00A36833">
        <w:rPr>
          <w:rFonts w:cs="Times New Roman"/>
          <w:szCs w:val="24"/>
        </w:rPr>
        <w:t>cara</w:t>
      </w:r>
      <w:proofErr w:type="gramEnd"/>
      <w:r w:rsidR="00A36833" w:rsidRPr="00A36833">
        <w:rPr>
          <w:rFonts w:cs="Times New Roman"/>
          <w:szCs w:val="24"/>
        </w:rPr>
        <w:t xml:space="preserve"> pencegahan dalam arti sebagai prosedur meliputi tahap-tahap pendaftaran, penetapan, dan penagihan WP.</w:t>
      </w:r>
    </w:p>
    <w:p w14:paraId="1BDA5F9D" w14:textId="77777777" w:rsidR="00A36833" w:rsidRPr="00A36833" w:rsidRDefault="00A36833" w:rsidP="00962F4A">
      <w:pPr>
        <w:spacing w:line="360" w:lineRule="auto"/>
        <w:rPr>
          <w:rFonts w:cs="Times New Roman"/>
          <w:szCs w:val="24"/>
        </w:rPr>
      </w:pPr>
    </w:p>
    <w:p w14:paraId="2392DD22" w14:textId="77777777" w:rsidR="00A36833" w:rsidRPr="002F252B" w:rsidRDefault="00A36833" w:rsidP="00962F4A">
      <w:pPr>
        <w:spacing w:line="360" w:lineRule="auto"/>
        <w:rPr>
          <w:rFonts w:cs="Times New Roman"/>
          <w:b/>
          <w:szCs w:val="24"/>
        </w:rPr>
      </w:pPr>
      <w:r w:rsidRPr="002F252B">
        <w:rPr>
          <w:rFonts w:cs="Times New Roman"/>
          <w:b/>
          <w:szCs w:val="24"/>
        </w:rPr>
        <w:lastRenderedPageBreak/>
        <w:t>Pencegahan Penggelapan Pajak Menggunakan Artificial Intelligence</w:t>
      </w:r>
    </w:p>
    <w:p w14:paraId="543A25AF" w14:textId="77777777" w:rsidR="00A36833" w:rsidRPr="00A36833" w:rsidRDefault="00A36833" w:rsidP="00962F4A">
      <w:pPr>
        <w:spacing w:line="360" w:lineRule="auto"/>
        <w:rPr>
          <w:rFonts w:cs="Times New Roman"/>
          <w:szCs w:val="24"/>
        </w:rPr>
      </w:pPr>
      <w:r w:rsidRPr="00A36833">
        <w:rPr>
          <w:rFonts w:cs="Times New Roman"/>
          <w:szCs w:val="24"/>
        </w:rPr>
        <w:t>Terdapat 10 (sepuluh) konsep yang dapat diterapkan dalam tindakan pencegahan, yaitu: (Volkenburgh, 2021)</w:t>
      </w:r>
    </w:p>
    <w:p w14:paraId="55C49D97" w14:textId="5BD78152" w:rsidR="00A36833" w:rsidRPr="00A36833" w:rsidRDefault="002F252B" w:rsidP="00962F4A">
      <w:pPr>
        <w:spacing w:line="360" w:lineRule="auto"/>
        <w:ind w:left="270" w:hanging="270"/>
        <w:jc w:val="left"/>
        <w:rPr>
          <w:rFonts w:cs="Times New Roman"/>
          <w:szCs w:val="24"/>
        </w:rPr>
      </w:pPr>
      <w:r>
        <w:rPr>
          <w:rFonts w:cs="Times New Roman"/>
          <w:szCs w:val="24"/>
        </w:rPr>
        <w:t xml:space="preserve">1. </w:t>
      </w:r>
      <w:r w:rsidR="00A36833" w:rsidRPr="00A36833">
        <w:rPr>
          <w:rFonts w:cs="Times New Roman"/>
          <w:szCs w:val="24"/>
        </w:rPr>
        <w:t>Penggunakan Robotic Process Automation (RPA) yang dapat secara otomatis melaksanakan penugasan berulang (</w:t>
      </w:r>
      <w:r w:rsidR="00A36833" w:rsidRPr="002F252B">
        <w:rPr>
          <w:rFonts w:cs="Times New Roman"/>
          <w:i/>
          <w:szCs w:val="24"/>
        </w:rPr>
        <w:t>repetiti</w:t>
      </w:r>
      <w:r w:rsidRPr="002F252B">
        <w:rPr>
          <w:rFonts w:cs="Times New Roman"/>
          <w:i/>
          <w:szCs w:val="24"/>
        </w:rPr>
        <w:t>ve task</w:t>
      </w:r>
      <w:r>
        <w:rPr>
          <w:rFonts w:cs="Times New Roman"/>
          <w:szCs w:val="24"/>
        </w:rPr>
        <w:t>) dalam melakukan penga</w:t>
      </w:r>
      <w:r w:rsidR="00A36833" w:rsidRPr="00A36833">
        <w:rPr>
          <w:rFonts w:cs="Times New Roman"/>
          <w:szCs w:val="24"/>
        </w:rPr>
        <w:t>wasan;</w:t>
      </w:r>
    </w:p>
    <w:p w14:paraId="72DE7CB9" w14:textId="1054E151" w:rsidR="00A36833" w:rsidRPr="00A36833" w:rsidRDefault="002F252B" w:rsidP="00962F4A">
      <w:pPr>
        <w:spacing w:line="360" w:lineRule="auto"/>
        <w:ind w:left="270" w:hanging="270"/>
        <w:jc w:val="left"/>
        <w:rPr>
          <w:rFonts w:cs="Times New Roman"/>
          <w:szCs w:val="24"/>
        </w:rPr>
      </w:pPr>
      <w:r>
        <w:rPr>
          <w:rFonts w:cs="Times New Roman"/>
          <w:szCs w:val="24"/>
        </w:rPr>
        <w:t xml:space="preserve">2.  </w:t>
      </w:r>
      <w:r w:rsidR="00A36833" w:rsidRPr="00A36833">
        <w:rPr>
          <w:rFonts w:cs="Times New Roman"/>
          <w:szCs w:val="24"/>
        </w:rPr>
        <w:t xml:space="preserve">Penggunakan </w:t>
      </w:r>
      <w:r w:rsidR="00A36833" w:rsidRPr="002F252B">
        <w:rPr>
          <w:rFonts w:cs="Times New Roman"/>
          <w:i/>
          <w:szCs w:val="24"/>
        </w:rPr>
        <w:t>machine learning</w:t>
      </w:r>
      <w:r w:rsidR="00A36833" w:rsidRPr="00A36833">
        <w:rPr>
          <w:rFonts w:cs="Times New Roman"/>
          <w:szCs w:val="24"/>
        </w:rPr>
        <w:t xml:space="preserve"> yang dapat mengekstraksi berbagai data kunci dari dokumen perpajakan, antara lain:</w:t>
      </w:r>
    </w:p>
    <w:p w14:paraId="5C63C15D" w14:textId="77777777" w:rsidR="00A36833" w:rsidRPr="00A36833" w:rsidRDefault="00A36833" w:rsidP="00962F4A">
      <w:pPr>
        <w:spacing w:line="360" w:lineRule="auto"/>
        <w:ind w:left="270"/>
        <w:rPr>
          <w:rFonts w:cs="Times New Roman"/>
          <w:szCs w:val="24"/>
        </w:rPr>
      </w:pPr>
      <w:r w:rsidRPr="00A36833">
        <w:rPr>
          <w:rFonts w:cs="Times New Roman"/>
          <w:szCs w:val="24"/>
        </w:rPr>
        <w:t>a. Membuat klasifikasi dokumen;</w:t>
      </w:r>
    </w:p>
    <w:p w14:paraId="79FDE5DF" w14:textId="77777777" w:rsidR="00A36833" w:rsidRPr="00A36833" w:rsidRDefault="00A36833" w:rsidP="00962F4A">
      <w:pPr>
        <w:spacing w:line="360" w:lineRule="auto"/>
        <w:ind w:left="270"/>
        <w:rPr>
          <w:rFonts w:cs="Times New Roman"/>
          <w:szCs w:val="24"/>
        </w:rPr>
      </w:pPr>
      <w:r w:rsidRPr="00A36833">
        <w:rPr>
          <w:rFonts w:cs="Times New Roman"/>
          <w:szCs w:val="24"/>
        </w:rPr>
        <w:t>b. Mendefinisikan taksonomi dokumen;</w:t>
      </w:r>
    </w:p>
    <w:p w14:paraId="1C689B18" w14:textId="77777777" w:rsidR="00A36833" w:rsidRPr="00A36833" w:rsidRDefault="00A36833" w:rsidP="00962F4A">
      <w:pPr>
        <w:spacing w:line="360" w:lineRule="auto"/>
        <w:ind w:left="270"/>
        <w:rPr>
          <w:rFonts w:cs="Times New Roman"/>
          <w:szCs w:val="24"/>
        </w:rPr>
      </w:pPr>
      <w:r w:rsidRPr="00A36833">
        <w:rPr>
          <w:rFonts w:cs="Times New Roman"/>
          <w:szCs w:val="24"/>
        </w:rPr>
        <w:t>c. Mengekstraksi data yang diperlukan dari suatu dokuen</w:t>
      </w:r>
    </w:p>
    <w:p w14:paraId="74129D97" w14:textId="0027E62B" w:rsidR="00A36833" w:rsidRPr="00A36833" w:rsidRDefault="002F252B" w:rsidP="00962F4A">
      <w:pPr>
        <w:spacing w:line="360" w:lineRule="auto"/>
        <w:ind w:left="270" w:hanging="270"/>
        <w:rPr>
          <w:rFonts w:cs="Times New Roman"/>
          <w:szCs w:val="24"/>
        </w:rPr>
      </w:pPr>
      <w:r>
        <w:rPr>
          <w:rFonts w:cs="Times New Roman"/>
          <w:szCs w:val="24"/>
        </w:rPr>
        <w:t xml:space="preserve">3. </w:t>
      </w:r>
      <w:r w:rsidR="00A36833" w:rsidRPr="00A36833">
        <w:rPr>
          <w:rFonts w:cs="Times New Roman"/>
          <w:szCs w:val="24"/>
        </w:rPr>
        <w:t xml:space="preserve">Penggunakan machine learning dapat mengklasifikasi transaksi terkait perpa- jakan yang sensitif. </w:t>
      </w:r>
      <w:proofErr w:type="gramStart"/>
      <w:r w:rsidR="00A36833" w:rsidRPr="00A36833">
        <w:rPr>
          <w:rFonts w:cs="Times New Roman"/>
          <w:szCs w:val="24"/>
        </w:rPr>
        <w:t>Pengklasifikasian pajak merupakan aspek kunci baik un- tuk penjualan dan domain pajak properti.</w:t>
      </w:r>
      <w:proofErr w:type="gramEnd"/>
      <w:r w:rsidR="00A36833" w:rsidRPr="00A36833">
        <w:rPr>
          <w:rFonts w:cs="Times New Roman"/>
          <w:szCs w:val="24"/>
        </w:rPr>
        <w:t xml:space="preserve"> </w:t>
      </w:r>
      <w:proofErr w:type="gramStart"/>
      <w:r w:rsidR="00A36833" w:rsidRPr="00A36833">
        <w:rPr>
          <w:rFonts w:cs="Times New Roman"/>
          <w:szCs w:val="24"/>
        </w:rPr>
        <w:t>Pertama, perlu memperhatikan PPN.</w:t>
      </w:r>
      <w:proofErr w:type="gramEnd"/>
      <w:r w:rsidR="00A36833" w:rsidRPr="00A36833">
        <w:rPr>
          <w:rFonts w:cs="Times New Roman"/>
          <w:szCs w:val="24"/>
        </w:rPr>
        <w:t xml:space="preserve"> Diasumsikan </w:t>
      </w:r>
      <w:proofErr w:type="gramStart"/>
      <w:r w:rsidR="00A36833" w:rsidRPr="00A36833">
        <w:rPr>
          <w:rFonts w:cs="Times New Roman"/>
          <w:szCs w:val="24"/>
        </w:rPr>
        <w:t>akan</w:t>
      </w:r>
      <w:proofErr w:type="gramEnd"/>
      <w:r w:rsidR="00A36833" w:rsidRPr="00A36833">
        <w:rPr>
          <w:rFonts w:cs="Times New Roman"/>
          <w:szCs w:val="24"/>
        </w:rPr>
        <w:t xml:space="preserve"> dihasilkan produk atau jenis jasa yang baru. Agar dapat mengklasifikasikannya ke dalam suatu kategori perpajakan yang sesuai perlu mempertimbangkan 3 (tiga) hal:</w:t>
      </w:r>
    </w:p>
    <w:p w14:paraId="09349AB3" w14:textId="77777777" w:rsidR="00A36833" w:rsidRPr="00A36833" w:rsidRDefault="00A36833" w:rsidP="00962F4A">
      <w:pPr>
        <w:spacing w:line="360" w:lineRule="auto"/>
        <w:ind w:left="270"/>
        <w:rPr>
          <w:rFonts w:cs="Times New Roman"/>
          <w:szCs w:val="24"/>
        </w:rPr>
      </w:pPr>
      <w:r w:rsidRPr="00A36833">
        <w:rPr>
          <w:rFonts w:cs="Times New Roman"/>
          <w:szCs w:val="24"/>
        </w:rPr>
        <w:t>a. Proses produksi atau pelaksanaan jasanya;</w:t>
      </w:r>
    </w:p>
    <w:p w14:paraId="620DE584" w14:textId="77777777" w:rsidR="002F252B" w:rsidRDefault="002F252B" w:rsidP="00962F4A">
      <w:pPr>
        <w:spacing w:line="360" w:lineRule="auto"/>
        <w:ind w:left="270"/>
        <w:rPr>
          <w:rFonts w:cs="Times New Roman"/>
          <w:szCs w:val="24"/>
        </w:rPr>
      </w:pPr>
      <w:r>
        <w:rPr>
          <w:rFonts w:cs="Times New Roman"/>
          <w:szCs w:val="24"/>
        </w:rPr>
        <w:t>b. Di</w:t>
      </w:r>
      <w:r w:rsidR="00A36833" w:rsidRPr="00A36833">
        <w:rPr>
          <w:rFonts w:cs="Times New Roman"/>
          <w:szCs w:val="24"/>
        </w:rPr>
        <w:t xml:space="preserve">mana </w:t>
      </w:r>
      <w:proofErr w:type="gramStart"/>
      <w:r w:rsidR="00A36833" w:rsidRPr="00A36833">
        <w:rPr>
          <w:rFonts w:cs="Times New Roman"/>
          <w:szCs w:val="24"/>
        </w:rPr>
        <w:t>akan</w:t>
      </w:r>
      <w:proofErr w:type="gramEnd"/>
      <w:r w:rsidR="00A36833" w:rsidRPr="00A36833">
        <w:rPr>
          <w:rFonts w:cs="Times New Roman"/>
          <w:szCs w:val="24"/>
        </w:rPr>
        <w:t xml:space="preserve"> dijual; dan </w:t>
      </w:r>
    </w:p>
    <w:p w14:paraId="421F8DA2" w14:textId="4A2AE620" w:rsidR="00A36833" w:rsidRPr="00A36833" w:rsidRDefault="00A36833" w:rsidP="00962F4A">
      <w:pPr>
        <w:spacing w:line="360" w:lineRule="auto"/>
        <w:ind w:left="270"/>
        <w:rPr>
          <w:rFonts w:cs="Times New Roman"/>
          <w:szCs w:val="24"/>
        </w:rPr>
      </w:pPr>
      <w:r w:rsidRPr="00A36833">
        <w:rPr>
          <w:rFonts w:cs="Times New Roman"/>
          <w:szCs w:val="24"/>
        </w:rPr>
        <w:t xml:space="preserve">c. Bagaimana proses pengirimannya. </w:t>
      </w:r>
    </w:p>
    <w:p w14:paraId="4F895A11" w14:textId="0E7FA50E" w:rsidR="00A36833" w:rsidRPr="00A36833" w:rsidRDefault="002F252B" w:rsidP="00962F4A">
      <w:pPr>
        <w:spacing w:line="360" w:lineRule="auto"/>
        <w:ind w:left="270" w:hanging="270"/>
        <w:rPr>
          <w:rFonts w:cs="Times New Roman"/>
          <w:szCs w:val="24"/>
        </w:rPr>
      </w:pPr>
      <w:r>
        <w:rPr>
          <w:rFonts w:cs="Times New Roman"/>
          <w:szCs w:val="24"/>
        </w:rPr>
        <w:t xml:space="preserve">4. </w:t>
      </w:r>
      <w:r w:rsidR="00A36833" w:rsidRPr="00A36833">
        <w:rPr>
          <w:rFonts w:cs="Times New Roman"/>
          <w:szCs w:val="24"/>
        </w:rPr>
        <w:t>Machine learning dapat digunakan untuk menganalisis peringatan khusus dari pihak aparat perpajakan;</w:t>
      </w:r>
    </w:p>
    <w:p w14:paraId="63510C53" w14:textId="77777777" w:rsidR="00A36833" w:rsidRPr="00A36833" w:rsidRDefault="00A36833" w:rsidP="00962F4A">
      <w:pPr>
        <w:spacing w:line="360" w:lineRule="auto"/>
        <w:ind w:left="270" w:hanging="270"/>
        <w:rPr>
          <w:rFonts w:cs="Times New Roman"/>
          <w:szCs w:val="24"/>
        </w:rPr>
      </w:pPr>
      <w:r w:rsidRPr="00A36833">
        <w:rPr>
          <w:rFonts w:cs="Times New Roman"/>
          <w:szCs w:val="24"/>
        </w:rPr>
        <w:t xml:space="preserve">5. </w:t>
      </w:r>
      <w:r w:rsidRPr="00A36833">
        <w:rPr>
          <w:rFonts w:cs="Times New Roman"/>
          <w:szCs w:val="24"/>
        </w:rPr>
        <w:tab/>
        <w:t>Artificial Intelligence dalam auditing dapat digunakan untuk mengidentifikasi kasus potensial Penggelapan Pajak;</w:t>
      </w:r>
    </w:p>
    <w:p w14:paraId="3752B74D" w14:textId="77777777" w:rsidR="00A36833" w:rsidRPr="00A36833" w:rsidRDefault="00A36833" w:rsidP="00962F4A">
      <w:pPr>
        <w:spacing w:line="360" w:lineRule="auto"/>
        <w:ind w:left="270" w:hanging="270"/>
        <w:rPr>
          <w:rFonts w:cs="Times New Roman"/>
          <w:szCs w:val="24"/>
        </w:rPr>
      </w:pPr>
      <w:r w:rsidRPr="00A36833">
        <w:rPr>
          <w:rFonts w:cs="Times New Roman"/>
          <w:szCs w:val="24"/>
        </w:rPr>
        <w:t xml:space="preserve">6. </w:t>
      </w:r>
      <w:r w:rsidRPr="00A36833">
        <w:rPr>
          <w:rFonts w:cs="Times New Roman"/>
          <w:szCs w:val="24"/>
        </w:rPr>
        <w:tab/>
        <w:t>Artificial Intelligence dapat membantu untuk mengidentifikasi adanya ke- mungkinan pengurangan atau kredit pajak;</w:t>
      </w:r>
    </w:p>
    <w:p w14:paraId="7B4ED511" w14:textId="77777777" w:rsidR="00A36833" w:rsidRPr="00A36833" w:rsidRDefault="00A36833" w:rsidP="00962F4A">
      <w:pPr>
        <w:spacing w:line="360" w:lineRule="auto"/>
        <w:ind w:left="270" w:hanging="270"/>
        <w:rPr>
          <w:rFonts w:cs="Times New Roman"/>
          <w:szCs w:val="24"/>
        </w:rPr>
      </w:pPr>
      <w:r w:rsidRPr="00A36833">
        <w:rPr>
          <w:rFonts w:cs="Times New Roman"/>
          <w:szCs w:val="24"/>
        </w:rPr>
        <w:t xml:space="preserve">7. </w:t>
      </w:r>
      <w:r w:rsidRPr="00A36833">
        <w:rPr>
          <w:rFonts w:cs="Times New Roman"/>
          <w:szCs w:val="24"/>
        </w:rPr>
        <w:tab/>
        <w:t xml:space="preserve">Robotic Process Automation (RPA) dan Artificial Intelligence dapat diguna- </w:t>
      </w:r>
      <w:proofErr w:type="gramStart"/>
      <w:r w:rsidRPr="00A36833">
        <w:rPr>
          <w:rFonts w:cs="Times New Roman"/>
          <w:szCs w:val="24"/>
        </w:rPr>
        <w:t>kan</w:t>
      </w:r>
      <w:proofErr w:type="gramEnd"/>
      <w:r w:rsidRPr="00A36833">
        <w:rPr>
          <w:rFonts w:cs="Times New Roman"/>
          <w:szCs w:val="24"/>
        </w:rPr>
        <w:t xml:space="preserve"> untuk memperbandingkan struktur harga agar lebih akurat dalam meng- hitung transfer pricing;</w:t>
      </w:r>
    </w:p>
    <w:p w14:paraId="1A50F40D" w14:textId="77777777" w:rsidR="00A36833" w:rsidRPr="00A36833" w:rsidRDefault="00A36833" w:rsidP="00962F4A">
      <w:pPr>
        <w:spacing w:line="360" w:lineRule="auto"/>
        <w:ind w:left="270" w:hanging="270"/>
        <w:rPr>
          <w:rFonts w:cs="Times New Roman"/>
          <w:szCs w:val="24"/>
        </w:rPr>
      </w:pPr>
      <w:r w:rsidRPr="00A36833">
        <w:rPr>
          <w:rFonts w:cs="Times New Roman"/>
          <w:szCs w:val="24"/>
        </w:rPr>
        <w:t xml:space="preserve">8. </w:t>
      </w:r>
      <w:r w:rsidRPr="00A36833">
        <w:rPr>
          <w:rFonts w:cs="Times New Roman"/>
          <w:szCs w:val="24"/>
        </w:rPr>
        <w:tab/>
        <w:t>Artificial Intelligence dapat membuat perkiraan perhitungan pajak terutang menjadi lebih akurat;</w:t>
      </w:r>
    </w:p>
    <w:p w14:paraId="2EAF4867" w14:textId="77777777" w:rsidR="00A36833" w:rsidRPr="00A36833" w:rsidRDefault="00A36833" w:rsidP="00962F4A">
      <w:pPr>
        <w:spacing w:line="360" w:lineRule="auto"/>
        <w:ind w:left="270" w:hanging="270"/>
        <w:rPr>
          <w:rFonts w:cs="Times New Roman"/>
          <w:szCs w:val="24"/>
        </w:rPr>
      </w:pPr>
      <w:r w:rsidRPr="00A36833">
        <w:rPr>
          <w:rFonts w:cs="Times New Roman"/>
          <w:szCs w:val="24"/>
        </w:rPr>
        <w:t xml:space="preserve">9. </w:t>
      </w:r>
      <w:r w:rsidRPr="00A36833">
        <w:rPr>
          <w:rFonts w:cs="Times New Roman"/>
          <w:szCs w:val="24"/>
        </w:rPr>
        <w:tab/>
        <w:t>Artificial Intelligence dapat membantu menentukan lokasi informasi kunci di dalam suatu/berbagai dokumen yang terkait perhitungan pajak;</w:t>
      </w:r>
    </w:p>
    <w:p w14:paraId="383CEF27" w14:textId="3B6D3A97" w:rsidR="00FB6764" w:rsidRDefault="002F252B" w:rsidP="00962F4A">
      <w:pPr>
        <w:spacing w:line="360" w:lineRule="auto"/>
        <w:ind w:left="270" w:hanging="360"/>
        <w:rPr>
          <w:rFonts w:cs="Times New Roman"/>
          <w:szCs w:val="24"/>
        </w:rPr>
      </w:pPr>
      <w:r>
        <w:rPr>
          <w:rFonts w:cs="Times New Roman"/>
          <w:szCs w:val="24"/>
        </w:rPr>
        <w:lastRenderedPageBreak/>
        <w:t xml:space="preserve">10. </w:t>
      </w:r>
      <w:r w:rsidR="00A36833" w:rsidRPr="00A36833">
        <w:rPr>
          <w:rFonts w:cs="Times New Roman"/>
          <w:szCs w:val="24"/>
        </w:rPr>
        <w:t>Artificial Intelligence dapat membantu WP di dalam membuat keputusan yang strategis.</w:t>
      </w:r>
    </w:p>
    <w:p w14:paraId="14AF7400" w14:textId="77777777" w:rsidR="00FB6764" w:rsidRPr="00FB6764" w:rsidRDefault="00FB6764" w:rsidP="001476FB">
      <w:pPr>
        <w:rPr>
          <w:rFonts w:cs="Times New Roman"/>
          <w:szCs w:val="24"/>
        </w:rPr>
      </w:pPr>
    </w:p>
    <w:p w14:paraId="70A8771A" w14:textId="77777777" w:rsidR="00E512AB" w:rsidRDefault="00E512AB" w:rsidP="00E512AB">
      <w:pPr>
        <w:jc w:val="center"/>
        <w:rPr>
          <w:rFonts w:cs="Times New Roman"/>
          <w:b/>
          <w:szCs w:val="24"/>
        </w:rPr>
      </w:pPr>
      <w:r>
        <w:rPr>
          <w:rFonts w:cs="Times New Roman"/>
          <w:b/>
          <w:szCs w:val="24"/>
        </w:rPr>
        <w:t>BAB III</w:t>
      </w:r>
    </w:p>
    <w:p w14:paraId="21574999" w14:textId="77777777" w:rsidR="0002282C" w:rsidRDefault="00E512AB" w:rsidP="00E512AB">
      <w:pPr>
        <w:jc w:val="center"/>
        <w:rPr>
          <w:rFonts w:cs="Times New Roman"/>
          <w:b/>
          <w:szCs w:val="24"/>
        </w:rPr>
      </w:pPr>
      <w:r>
        <w:rPr>
          <w:rFonts w:cs="Times New Roman"/>
          <w:b/>
          <w:szCs w:val="24"/>
        </w:rPr>
        <w:t>METODE PENELITIAN</w:t>
      </w:r>
    </w:p>
    <w:p w14:paraId="2E08C67A" w14:textId="77777777" w:rsidR="004034C3" w:rsidRDefault="004034C3" w:rsidP="00E512AB">
      <w:pPr>
        <w:jc w:val="center"/>
        <w:rPr>
          <w:rFonts w:cs="Times New Roman"/>
          <w:b/>
          <w:szCs w:val="24"/>
          <w:lang w:val="id-ID"/>
        </w:rPr>
      </w:pPr>
    </w:p>
    <w:p w14:paraId="7F985785" w14:textId="77777777" w:rsidR="001E0C06" w:rsidRPr="001E0C06" w:rsidRDefault="001E0C06" w:rsidP="00962F4A">
      <w:pPr>
        <w:spacing w:line="360" w:lineRule="auto"/>
        <w:ind w:firstLine="360"/>
        <w:rPr>
          <w:rFonts w:cs="Times New Roman"/>
          <w:szCs w:val="24"/>
        </w:rPr>
      </w:pPr>
      <w:proofErr w:type="gramStart"/>
      <w:r w:rsidRPr="001E0C06">
        <w:rPr>
          <w:rFonts w:cs="Times New Roman"/>
          <w:szCs w:val="24"/>
        </w:rPr>
        <w:t>Dalam penelitian ini pendekatan yang dilakukan adalah melalui pendekatan kualitatif.</w:t>
      </w:r>
      <w:proofErr w:type="gramEnd"/>
      <w:r w:rsidRPr="001E0C06">
        <w:rPr>
          <w:rFonts w:cs="Times New Roman"/>
          <w:szCs w:val="24"/>
        </w:rPr>
        <w:t xml:space="preserve"> </w:t>
      </w:r>
      <w:proofErr w:type="gramStart"/>
      <w:r w:rsidRPr="001E0C06">
        <w:rPr>
          <w:rFonts w:cs="Times New Roman"/>
          <w:szCs w:val="24"/>
        </w:rPr>
        <w:t>Data yang dikumpulkan tetap bersifat kuantitatif yang mendukung data yang berasal dari berbagai jurnal, catatan penulis dari observasi, termasuk dokumen pribadi narasumber sehingga dapat tercapai tujuan dari penelitian kualitatif ini adalah ingin menggambarkan realita empirik di balik fenomena secara mendalam, rinci dan tuntas.</w:t>
      </w:r>
      <w:proofErr w:type="gramEnd"/>
    </w:p>
    <w:p w14:paraId="126276CA" w14:textId="77777777" w:rsidR="001E0C06" w:rsidRPr="001E0C06" w:rsidRDefault="001E0C06" w:rsidP="00962F4A">
      <w:pPr>
        <w:spacing w:line="360" w:lineRule="auto"/>
        <w:ind w:firstLine="360"/>
        <w:rPr>
          <w:rFonts w:cs="Times New Roman"/>
          <w:szCs w:val="24"/>
        </w:rPr>
      </w:pPr>
      <w:r w:rsidRPr="001E0C06">
        <w:rPr>
          <w:rFonts w:cs="Times New Roman"/>
          <w:szCs w:val="24"/>
        </w:rPr>
        <w:t xml:space="preserve">Menurut Sugiyono (2014) metode pendekatan kualitatif deskriptif adalah metode pengolahan data dengan </w:t>
      </w:r>
      <w:proofErr w:type="gramStart"/>
      <w:r w:rsidRPr="001E0C06">
        <w:rPr>
          <w:rFonts w:cs="Times New Roman"/>
          <w:szCs w:val="24"/>
        </w:rPr>
        <w:t>cara</w:t>
      </w:r>
      <w:proofErr w:type="gramEnd"/>
      <w:r w:rsidRPr="001E0C06">
        <w:rPr>
          <w:rFonts w:cs="Times New Roman"/>
          <w:szCs w:val="24"/>
        </w:rPr>
        <w:t xml:space="preserve"> menganalisis faktor-faktor yang berkaitan dengan objek penelitian dengan penyajian data secara lebih mendalam terhadap objek penelitian. </w:t>
      </w:r>
      <w:proofErr w:type="gramStart"/>
      <w:r w:rsidRPr="001E0C06">
        <w:rPr>
          <w:rFonts w:cs="Times New Roman"/>
          <w:szCs w:val="24"/>
        </w:rPr>
        <w:t>Adapun jenis penelitian ini adalah penelitian deskriptif.</w:t>
      </w:r>
      <w:proofErr w:type="gramEnd"/>
      <w:r w:rsidRPr="001E0C06">
        <w:rPr>
          <w:rFonts w:cs="Times New Roman"/>
          <w:szCs w:val="24"/>
        </w:rPr>
        <w:t xml:space="preserve"> </w:t>
      </w:r>
      <w:proofErr w:type="gramStart"/>
      <w:r w:rsidRPr="001E0C06">
        <w:rPr>
          <w:rFonts w:cs="Times New Roman"/>
          <w:szCs w:val="24"/>
        </w:rPr>
        <w:t>Penelitian ini dikategorikan sebagai penelitian deskriptif karena pendekatan yang dilakukan adalah melalui pendekatan kualitatif.</w:t>
      </w:r>
      <w:proofErr w:type="gramEnd"/>
      <w:r w:rsidRPr="001E0C06">
        <w:rPr>
          <w:rFonts w:cs="Times New Roman"/>
          <w:szCs w:val="24"/>
        </w:rPr>
        <w:t xml:space="preserve"> Dalam penelitian deskriptif, peneliti </w:t>
      </w:r>
      <w:proofErr w:type="gramStart"/>
      <w:r w:rsidRPr="001E0C06">
        <w:rPr>
          <w:rFonts w:cs="Times New Roman"/>
          <w:szCs w:val="24"/>
        </w:rPr>
        <w:t>akan</w:t>
      </w:r>
      <w:proofErr w:type="gramEnd"/>
      <w:r w:rsidRPr="001E0C06">
        <w:rPr>
          <w:rFonts w:cs="Times New Roman"/>
          <w:szCs w:val="24"/>
        </w:rPr>
        <w:t xml:space="preserve"> mengumpulkan data sebanyak-banyaknya mengenai berbagai faktor yang dapat mendukung penelitian. Dalam hal ini juga </w:t>
      </w:r>
      <w:proofErr w:type="gramStart"/>
      <w:r w:rsidRPr="001E0C06">
        <w:rPr>
          <w:rFonts w:cs="Times New Roman"/>
          <w:szCs w:val="24"/>
        </w:rPr>
        <w:t>akan</w:t>
      </w:r>
      <w:proofErr w:type="gramEnd"/>
      <w:r w:rsidRPr="001E0C06">
        <w:rPr>
          <w:rFonts w:cs="Times New Roman"/>
          <w:szCs w:val="24"/>
        </w:rPr>
        <w:t xml:space="preserve"> melakukan eksplorasi dan penggambaran dengan tujuan untuk dapat menerangkan hasil penelitian.</w:t>
      </w:r>
    </w:p>
    <w:p w14:paraId="6673E565" w14:textId="77777777" w:rsidR="001E0C06" w:rsidRPr="001E0C06" w:rsidRDefault="001E0C06" w:rsidP="00962F4A">
      <w:pPr>
        <w:spacing w:line="360" w:lineRule="auto"/>
        <w:ind w:firstLine="360"/>
        <w:rPr>
          <w:rFonts w:cs="Times New Roman"/>
          <w:szCs w:val="24"/>
        </w:rPr>
      </w:pPr>
      <w:r w:rsidRPr="001E0C06">
        <w:rPr>
          <w:rFonts w:cs="Times New Roman"/>
          <w:szCs w:val="24"/>
        </w:rPr>
        <w:t xml:space="preserve">Teknik penelitian yang digunakan dalam penelitian ini adalah studi literatur, yaitu dengan mencari sumber referensi penelitian dari berbagai sumber terpercaya menggunakan beberapa metode, seperti pencarian kata kunci, pencarian subjek, pencarian kutipan ilmiah, buku-buku, artikel ilmiah, laporan hasil penelitian, narasumber, dan dokumen-dokumen yang berkaitan dengan penelitian. Studi litera- tur bersumber dari berbagai negara agar dapat dilakukan perbandingan mengenai berbagai teknik Penggelapan Pajak, termasuk </w:t>
      </w:r>
      <w:proofErr w:type="gramStart"/>
      <w:r w:rsidRPr="001E0C06">
        <w:rPr>
          <w:rFonts w:cs="Times New Roman"/>
          <w:szCs w:val="24"/>
        </w:rPr>
        <w:t>cara</w:t>
      </w:r>
      <w:proofErr w:type="gramEnd"/>
      <w:r w:rsidRPr="001E0C06">
        <w:rPr>
          <w:rFonts w:cs="Times New Roman"/>
          <w:szCs w:val="24"/>
        </w:rPr>
        <w:t xml:space="preserve"> penanganan untuk mencegah dan mengatasinya.</w:t>
      </w:r>
    </w:p>
    <w:p w14:paraId="07342E82" w14:textId="77777777" w:rsidR="001E0C06" w:rsidRPr="001E0C06" w:rsidRDefault="001E0C06" w:rsidP="00962F4A">
      <w:pPr>
        <w:spacing w:line="360" w:lineRule="auto"/>
        <w:ind w:firstLine="360"/>
        <w:rPr>
          <w:rFonts w:cs="Times New Roman"/>
          <w:szCs w:val="24"/>
        </w:rPr>
      </w:pPr>
    </w:p>
    <w:p w14:paraId="77E8EA65" w14:textId="77777777" w:rsidR="001E0C06" w:rsidRPr="001E0C06" w:rsidRDefault="001E0C06" w:rsidP="00962F4A">
      <w:pPr>
        <w:spacing w:line="360" w:lineRule="auto"/>
        <w:rPr>
          <w:rFonts w:cs="Times New Roman"/>
          <w:b/>
          <w:szCs w:val="24"/>
        </w:rPr>
      </w:pPr>
      <w:r w:rsidRPr="001E0C06">
        <w:rPr>
          <w:rFonts w:cs="Times New Roman"/>
          <w:b/>
          <w:szCs w:val="24"/>
        </w:rPr>
        <w:t>Objek Penelitian</w:t>
      </w:r>
    </w:p>
    <w:p w14:paraId="3D75153C" w14:textId="77777777" w:rsidR="001E0C06" w:rsidRPr="001E0C06" w:rsidRDefault="001E0C06" w:rsidP="00962F4A">
      <w:pPr>
        <w:spacing w:line="360" w:lineRule="auto"/>
        <w:ind w:firstLine="360"/>
        <w:rPr>
          <w:rFonts w:cs="Times New Roman"/>
          <w:szCs w:val="24"/>
        </w:rPr>
      </w:pPr>
      <w:r w:rsidRPr="001E0C06">
        <w:rPr>
          <w:rFonts w:cs="Times New Roman"/>
          <w:szCs w:val="24"/>
        </w:rPr>
        <w:t xml:space="preserve">Dalam penelitian ini objek penelitian utama adalah peristiwa Penggelapan Pajak yang dilakukan oleh WP yang masuk ke dalam berita online, beritanya sudah ada diberbagai dan yang terjadi di Indonesia yang dilakukan oleh berbagai perusahaan serta </w:t>
      </w:r>
      <w:r w:rsidRPr="001E0C06">
        <w:rPr>
          <w:rFonts w:cs="Times New Roman"/>
          <w:szCs w:val="24"/>
        </w:rPr>
        <w:lastRenderedPageBreak/>
        <w:t xml:space="preserve">didukung oleh literatur. </w:t>
      </w:r>
      <w:proofErr w:type="gramStart"/>
      <w:r w:rsidRPr="001E0C06">
        <w:rPr>
          <w:rFonts w:cs="Times New Roman"/>
          <w:szCs w:val="24"/>
        </w:rPr>
        <w:t>Penanganannya sudah bersifat final dan mempunyai kekuatan hukum tetap.</w:t>
      </w:r>
      <w:proofErr w:type="gramEnd"/>
    </w:p>
    <w:p w14:paraId="4FBC71E4" w14:textId="77777777" w:rsidR="001E0C06" w:rsidRPr="001E0C06" w:rsidRDefault="001E0C06" w:rsidP="00962F4A">
      <w:pPr>
        <w:spacing w:line="360" w:lineRule="auto"/>
        <w:ind w:firstLine="360"/>
        <w:rPr>
          <w:rFonts w:cs="Times New Roman"/>
          <w:szCs w:val="24"/>
        </w:rPr>
      </w:pPr>
    </w:p>
    <w:p w14:paraId="0B6A2288" w14:textId="77777777" w:rsidR="001E0C06" w:rsidRPr="001E0C06" w:rsidRDefault="001E0C06" w:rsidP="00962F4A">
      <w:pPr>
        <w:spacing w:line="360" w:lineRule="auto"/>
        <w:rPr>
          <w:rFonts w:cs="Times New Roman"/>
          <w:b/>
          <w:szCs w:val="24"/>
        </w:rPr>
      </w:pPr>
      <w:r w:rsidRPr="001E0C06">
        <w:rPr>
          <w:rFonts w:cs="Times New Roman"/>
          <w:b/>
          <w:szCs w:val="24"/>
        </w:rPr>
        <w:t>Sumber Data</w:t>
      </w:r>
    </w:p>
    <w:p w14:paraId="0C99ACC1" w14:textId="01BB61B3" w:rsidR="00B34EF0" w:rsidRDefault="001E0C06" w:rsidP="00962F4A">
      <w:pPr>
        <w:spacing w:line="360" w:lineRule="auto"/>
        <w:ind w:firstLine="360"/>
        <w:rPr>
          <w:rFonts w:cs="Times New Roman"/>
          <w:szCs w:val="24"/>
        </w:rPr>
      </w:pPr>
      <w:proofErr w:type="gramStart"/>
      <w:r w:rsidRPr="001E0C06">
        <w:rPr>
          <w:rFonts w:cs="Times New Roman"/>
          <w:szCs w:val="24"/>
        </w:rPr>
        <w:t>Data yang diperoleh dalam penelitian ini bersumber dari data sekunder.</w:t>
      </w:r>
      <w:proofErr w:type="gramEnd"/>
      <w:r w:rsidRPr="001E0C06">
        <w:rPr>
          <w:rFonts w:cs="Times New Roman"/>
          <w:szCs w:val="24"/>
        </w:rPr>
        <w:t xml:space="preserve"> </w:t>
      </w:r>
      <w:proofErr w:type="gramStart"/>
      <w:r w:rsidRPr="001E0C06">
        <w:rPr>
          <w:rFonts w:cs="Times New Roman"/>
          <w:szCs w:val="24"/>
        </w:rPr>
        <w:t>Data yang diperoleh dalam penelitian ini adalah data yang bersumber dari literatur atau menggunakan berbagai sumber lainnya dengan tujuan untuk mengumpulkan data dan informasi dari sumber yang relevan.</w:t>
      </w:r>
      <w:proofErr w:type="gramEnd"/>
      <w:r w:rsidRPr="001E0C06">
        <w:rPr>
          <w:rFonts w:cs="Times New Roman"/>
          <w:szCs w:val="24"/>
        </w:rPr>
        <w:t xml:space="preserve"> Dalam hal ini, digunakan data sekunder, yaitu data yang diperoleh secara tidak langsung atau melalui sumber lain yang sudah tersedia dan diolah sebelum dilakukan penelitian. </w:t>
      </w:r>
      <w:proofErr w:type="gramStart"/>
      <w:r w:rsidRPr="001E0C06">
        <w:rPr>
          <w:rFonts w:cs="Times New Roman"/>
          <w:szCs w:val="24"/>
        </w:rPr>
        <w:t>Data sekunder umumnya berupa bukti, catatan atau laporan historis yang telah tersusun dalam arsip atau data dokumenter yang dipublikasikan atau yang tidak dipublikasikan.</w:t>
      </w:r>
      <w:proofErr w:type="gramEnd"/>
      <w:r w:rsidRPr="001E0C06">
        <w:rPr>
          <w:rFonts w:cs="Times New Roman"/>
          <w:szCs w:val="24"/>
        </w:rPr>
        <w:t xml:space="preserve">  Data sekunder digunakan sebagai pembanding yang </w:t>
      </w:r>
      <w:proofErr w:type="gramStart"/>
      <w:r w:rsidRPr="001E0C06">
        <w:rPr>
          <w:rFonts w:cs="Times New Roman"/>
          <w:szCs w:val="24"/>
        </w:rPr>
        <w:t>akan</w:t>
      </w:r>
      <w:proofErr w:type="gramEnd"/>
      <w:r w:rsidRPr="001E0C06">
        <w:rPr>
          <w:rFonts w:cs="Times New Roman"/>
          <w:szCs w:val="24"/>
        </w:rPr>
        <w:t xml:space="preserve"> mendukung dalam pembahasan hasil penelitian sehingga peneliti dapat menarik kesimpulan. </w:t>
      </w:r>
      <w:proofErr w:type="gramStart"/>
      <w:r w:rsidRPr="001E0C06">
        <w:rPr>
          <w:rFonts w:cs="Times New Roman"/>
          <w:szCs w:val="24"/>
        </w:rPr>
        <w:t>Adapun data sekunder yang digunakan dalam penelitian ini yaitu berupa artikel dan jurnal mengenai tindakan Penggelapan Pajak.</w:t>
      </w:r>
      <w:proofErr w:type="gramEnd"/>
    </w:p>
    <w:p w14:paraId="3557A238" w14:textId="1987DF99" w:rsidR="0002282C" w:rsidRPr="004034C3" w:rsidRDefault="0002282C" w:rsidP="00962F4A">
      <w:pPr>
        <w:spacing w:line="360" w:lineRule="auto"/>
        <w:ind w:firstLine="360"/>
        <w:rPr>
          <w:rFonts w:cs="Times New Roman"/>
          <w:szCs w:val="24"/>
        </w:rPr>
      </w:pPr>
      <w:r w:rsidRPr="004034C3">
        <w:rPr>
          <w:rFonts w:cs="Times New Roman"/>
          <w:szCs w:val="24"/>
        </w:rPr>
        <w:br w:type="page"/>
      </w:r>
    </w:p>
    <w:p w14:paraId="43D0FA9B" w14:textId="1024F9B3" w:rsidR="0002282C" w:rsidRDefault="0002282C" w:rsidP="0002282C">
      <w:pPr>
        <w:jc w:val="center"/>
        <w:rPr>
          <w:rFonts w:cs="Times New Roman"/>
          <w:b/>
          <w:szCs w:val="24"/>
        </w:rPr>
      </w:pPr>
      <w:r>
        <w:rPr>
          <w:rFonts w:cs="Times New Roman"/>
          <w:b/>
          <w:szCs w:val="24"/>
        </w:rPr>
        <w:lastRenderedPageBreak/>
        <w:t>BAB IV</w:t>
      </w:r>
    </w:p>
    <w:p w14:paraId="432ADA16" w14:textId="2C47618B" w:rsidR="0002282C" w:rsidRDefault="0002282C" w:rsidP="0002282C">
      <w:pPr>
        <w:jc w:val="center"/>
        <w:rPr>
          <w:rFonts w:cs="Times New Roman"/>
          <w:b/>
          <w:szCs w:val="24"/>
        </w:rPr>
      </w:pPr>
      <w:r>
        <w:rPr>
          <w:rFonts w:cs="Times New Roman"/>
          <w:b/>
          <w:szCs w:val="24"/>
        </w:rPr>
        <w:t>HASIL DAN PEMBAHASAN</w:t>
      </w:r>
    </w:p>
    <w:p w14:paraId="09158F91" w14:textId="77777777" w:rsidR="004034C3" w:rsidRDefault="004034C3" w:rsidP="0002282C">
      <w:pPr>
        <w:jc w:val="center"/>
        <w:rPr>
          <w:rFonts w:cs="Times New Roman"/>
          <w:b/>
          <w:szCs w:val="24"/>
          <w:lang w:val="id-ID"/>
        </w:rPr>
      </w:pPr>
    </w:p>
    <w:p w14:paraId="621A2A6D" w14:textId="77777777" w:rsidR="009418FA" w:rsidRPr="009418FA" w:rsidRDefault="009418FA" w:rsidP="00962F4A">
      <w:pPr>
        <w:spacing w:line="360" w:lineRule="auto"/>
        <w:ind w:firstLine="360"/>
        <w:rPr>
          <w:rFonts w:cs="Times New Roman"/>
          <w:szCs w:val="24"/>
        </w:rPr>
      </w:pPr>
      <w:proofErr w:type="gramStart"/>
      <w:r w:rsidRPr="009418FA">
        <w:rPr>
          <w:rFonts w:cs="Times New Roman"/>
          <w:szCs w:val="24"/>
        </w:rPr>
        <w:t>Sesuai dengan tujuan dari penelitian ini yaitu untuk menganalisis faktor-faktor penyebab terjadinya tindakan Penggelapan Pajak, adapun hasil temuannya sebagai berikut ini.</w:t>
      </w:r>
      <w:proofErr w:type="gramEnd"/>
      <w:r w:rsidRPr="009418FA">
        <w:rPr>
          <w:rFonts w:cs="Times New Roman"/>
          <w:szCs w:val="24"/>
        </w:rPr>
        <w:t xml:space="preserve"> Jika melihat kondisi saat ini, Indonesia sebagai salah satu negara berkembang yang masih memiliki banyak agenda pembangunan diberbagai sektor, seperti sektor pendidikan, kesehatan dan infrastruktur, sehingga tentunya membutuhkan </w:t>
      </w:r>
      <w:proofErr w:type="gramStart"/>
      <w:r w:rsidRPr="009418FA">
        <w:rPr>
          <w:rFonts w:cs="Times New Roman"/>
          <w:szCs w:val="24"/>
        </w:rPr>
        <w:t>dana</w:t>
      </w:r>
      <w:proofErr w:type="gramEnd"/>
      <w:r w:rsidRPr="009418FA">
        <w:rPr>
          <w:rFonts w:cs="Times New Roman"/>
          <w:szCs w:val="24"/>
        </w:rPr>
        <w:t xml:space="preserve"> pembangunan yang besar. </w:t>
      </w:r>
      <w:proofErr w:type="gramStart"/>
      <w:r w:rsidRPr="009418FA">
        <w:rPr>
          <w:rFonts w:cs="Times New Roman"/>
          <w:szCs w:val="24"/>
        </w:rPr>
        <w:t>Tidak hanya di Indonesia, sumber pembiayaan untuk pembangunan diberbagai negara selama ini sebagian besar bertumpu pada Penerimaan Pajak.</w:t>
      </w:r>
      <w:proofErr w:type="gramEnd"/>
      <w:r w:rsidRPr="009418FA">
        <w:rPr>
          <w:rFonts w:cs="Times New Roman"/>
          <w:szCs w:val="24"/>
        </w:rPr>
        <w:t xml:space="preserve"> </w:t>
      </w:r>
    </w:p>
    <w:p w14:paraId="20DA7902" w14:textId="77777777" w:rsidR="009418FA" w:rsidRPr="009418FA" w:rsidRDefault="009418FA" w:rsidP="00962F4A">
      <w:pPr>
        <w:spacing w:line="360" w:lineRule="auto"/>
        <w:ind w:firstLine="360"/>
        <w:rPr>
          <w:rFonts w:cs="Times New Roman"/>
          <w:szCs w:val="24"/>
        </w:rPr>
      </w:pPr>
      <w:proofErr w:type="gramStart"/>
      <w:r w:rsidRPr="009418FA">
        <w:rPr>
          <w:rFonts w:cs="Times New Roman"/>
          <w:szCs w:val="24"/>
        </w:rPr>
        <w:t>Dalam mencermati permasalahan rendahnya jumlah wajib pajak yang seharusnya membayar dan melaporkan pajaknya sesuai dengan peraturan perpajakan yang berlaku, baik PPh maupun PPN.</w:t>
      </w:r>
      <w:proofErr w:type="gramEnd"/>
      <w:r w:rsidRPr="009418FA">
        <w:rPr>
          <w:rFonts w:cs="Times New Roman"/>
          <w:szCs w:val="24"/>
        </w:rPr>
        <w:t xml:space="preserve"> </w:t>
      </w:r>
      <w:proofErr w:type="gramStart"/>
      <w:r w:rsidRPr="009418FA">
        <w:rPr>
          <w:rFonts w:cs="Times New Roman"/>
          <w:szCs w:val="24"/>
        </w:rPr>
        <w:t>Dalam hal ini rendahnya upaya WP baik WPOP maupun WP Badan dalam membayarkan dan melaporkan pajak terutang atas seluruh penghasilan yang diterima.</w:t>
      </w:r>
      <w:proofErr w:type="gramEnd"/>
      <w:r w:rsidRPr="009418FA">
        <w:rPr>
          <w:rFonts w:cs="Times New Roman"/>
          <w:szCs w:val="24"/>
        </w:rPr>
        <w:t xml:space="preserve"> </w:t>
      </w:r>
      <w:proofErr w:type="gramStart"/>
      <w:r w:rsidRPr="009418FA">
        <w:rPr>
          <w:rFonts w:cs="Times New Roman"/>
          <w:szCs w:val="24"/>
        </w:rPr>
        <w:t>Hal tersebut berdampak buruk bagi penerimaan pajak, serta WP dengan segala upaya selalu menghindari bahkan menggelapkan pajak yang seharusnya dibayarkan.</w:t>
      </w:r>
      <w:proofErr w:type="gramEnd"/>
      <w:r w:rsidRPr="009418FA">
        <w:rPr>
          <w:rFonts w:cs="Times New Roman"/>
          <w:szCs w:val="24"/>
        </w:rPr>
        <w:t xml:space="preserve"> </w:t>
      </w:r>
      <w:proofErr w:type="gramStart"/>
      <w:r w:rsidRPr="009418FA">
        <w:rPr>
          <w:rFonts w:cs="Times New Roman"/>
          <w:szCs w:val="24"/>
        </w:rPr>
        <w:t>Karena sejatinya pembayaran pajak dilakukan secara paksa, baik WP setuju ataupun tidak, selama pemerintah masih mengandalkan penerimaan pajak sebagai tulang punggung untuk pembangunan Negara.</w:t>
      </w:r>
      <w:proofErr w:type="gramEnd"/>
      <w:r w:rsidRPr="009418FA">
        <w:rPr>
          <w:rFonts w:cs="Times New Roman"/>
          <w:szCs w:val="24"/>
        </w:rPr>
        <w:t xml:space="preserve"> </w:t>
      </w:r>
      <w:proofErr w:type="gramStart"/>
      <w:r w:rsidRPr="009418FA">
        <w:rPr>
          <w:rFonts w:cs="Times New Roman"/>
          <w:szCs w:val="24"/>
        </w:rPr>
        <w:t>Data yang digunakan oleh penulis adalah data sekunder dimana data yang diberikan dari informasi dan sumber yang relevan.</w:t>
      </w:r>
      <w:proofErr w:type="gramEnd"/>
    </w:p>
    <w:p w14:paraId="7860FA4B" w14:textId="77777777" w:rsidR="009418FA" w:rsidRPr="009418FA" w:rsidRDefault="009418FA" w:rsidP="00962F4A">
      <w:pPr>
        <w:spacing w:line="360" w:lineRule="auto"/>
        <w:rPr>
          <w:rFonts w:cs="Times New Roman"/>
          <w:szCs w:val="24"/>
        </w:rPr>
      </w:pPr>
    </w:p>
    <w:p w14:paraId="3B6F14C5" w14:textId="77777777" w:rsidR="009418FA" w:rsidRPr="009418FA" w:rsidRDefault="009418FA" w:rsidP="00962F4A">
      <w:pPr>
        <w:spacing w:line="360" w:lineRule="auto"/>
        <w:rPr>
          <w:rFonts w:cs="Times New Roman"/>
          <w:b/>
          <w:szCs w:val="24"/>
        </w:rPr>
      </w:pPr>
      <w:r w:rsidRPr="009418FA">
        <w:rPr>
          <w:rFonts w:cs="Times New Roman"/>
          <w:b/>
          <w:szCs w:val="24"/>
        </w:rPr>
        <w:t>Penerapan Self Assessment System terhadap Penggelapan Pajak</w:t>
      </w:r>
    </w:p>
    <w:p w14:paraId="2F7C9745" w14:textId="77777777" w:rsidR="009418FA" w:rsidRPr="009418FA" w:rsidRDefault="009418FA" w:rsidP="00962F4A">
      <w:pPr>
        <w:spacing w:line="360" w:lineRule="auto"/>
        <w:ind w:firstLine="360"/>
        <w:rPr>
          <w:rFonts w:cs="Times New Roman"/>
          <w:szCs w:val="24"/>
        </w:rPr>
      </w:pPr>
      <w:proofErr w:type="gramStart"/>
      <w:r w:rsidRPr="009418FA">
        <w:rPr>
          <w:rFonts w:cs="Times New Roman"/>
          <w:szCs w:val="24"/>
        </w:rPr>
        <w:t>Sumber-sumber penerimaan dalam negeri dapat dikelompokkan menjadi 2 (dua).</w:t>
      </w:r>
      <w:proofErr w:type="gramEnd"/>
      <w:r w:rsidRPr="009418FA">
        <w:rPr>
          <w:rFonts w:cs="Times New Roman"/>
          <w:szCs w:val="24"/>
        </w:rPr>
        <w:t xml:space="preserve"> </w:t>
      </w:r>
      <w:proofErr w:type="gramStart"/>
      <w:r w:rsidRPr="009418FA">
        <w:rPr>
          <w:rFonts w:cs="Times New Roman"/>
          <w:szCs w:val="24"/>
        </w:rPr>
        <w:t>Pertama penerimaan pajak berupa pajak dalam negeri dan pajak perdagangan internasional.</w:t>
      </w:r>
      <w:proofErr w:type="gramEnd"/>
      <w:r w:rsidRPr="009418FA">
        <w:rPr>
          <w:rFonts w:cs="Times New Roman"/>
          <w:szCs w:val="24"/>
        </w:rPr>
        <w:t xml:space="preserve"> Pajak dalam negeri terdiri atas Pajak Penghasilan (PPh) Migas dan NonMigas, Pajak Pertambahan Nilai dan Pajak Penjualan Barang Mewah (PPN dan PPn BM), Pajak Bumi dan Bangunan (PBB), Cukai, dan pajak lainnya. </w:t>
      </w:r>
      <w:proofErr w:type="gramStart"/>
      <w:r w:rsidRPr="009418FA">
        <w:rPr>
          <w:rFonts w:cs="Times New Roman"/>
          <w:szCs w:val="24"/>
        </w:rPr>
        <w:t>Pajak perdagangan internasional terdiri dari Bea Masuk dan pajak pungutan ekspor.</w:t>
      </w:r>
      <w:proofErr w:type="gramEnd"/>
      <w:r w:rsidRPr="009418FA">
        <w:rPr>
          <w:rFonts w:cs="Times New Roman"/>
          <w:szCs w:val="24"/>
        </w:rPr>
        <w:t xml:space="preserve"> Kedua, Penerimaan Negara Bukan Pajak (PNBP) yang bersumber dari Penerimaan Sumber Daya Alam (SDA) Migas dan NonMigas, penerimaan dari kegiatan privatisasi perusahaan Badan Usaha Milik Negara (BUMN), penerimaan dari bagian laba BUMN dan PNBP lainya. Oleh karena itu, penerimaan pajak menjadi berperan penting dalam pembiayaan APBN </w:t>
      </w:r>
      <w:r w:rsidRPr="009418FA">
        <w:rPr>
          <w:rFonts w:cs="Times New Roman"/>
          <w:szCs w:val="24"/>
        </w:rPr>
        <w:lastRenderedPageBreak/>
        <w:t xml:space="preserve">tersebut karena sifatnya yang berkelanjutan (sustainable) dimana sepanjang perekonomian meningkat, maka penerimaan pajak juga </w:t>
      </w:r>
      <w:proofErr w:type="gramStart"/>
      <w:r w:rsidRPr="009418FA">
        <w:rPr>
          <w:rFonts w:cs="Times New Roman"/>
          <w:szCs w:val="24"/>
        </w:rPr>
        <w:t>akan</w:t>
      </w:r>
      <w:proofErr w:type="gramEnd"/>
      <w:r w:rsidRPr="009418FA">
        <w:rPr>
          <w:rFonts w:cs="Times New Roman"/>
          <w:szCs w:val="24"/>
        </w:rPr>
        <w:t xml:space="preserve"> meningkat.</w:t>
      </w:r>
    </w:p>
    <w:p w14:paraId="3A0C44D4" w14:textId="77777777" w:rsidR="009418FA" w:rsidRPr="009418FA" w:rsidRDefault="009418FA" w:rsidP="00962F4A">
      <w:pPr>
        <w:spacing w:line="360" w:lineRule="auto"/>
        <w:ind w:firstLine="360"/>
        <w:rPr>
          <w:rFonts w:cs="Times New Roman"/>
          <w:szCs w:val="24"/>
        </w:rPr>
      </w:pPr>
      <w:proofErr w:type="gramStart"/>
      <w:r w:rsidRPr="009418FA">
        <w:rPr>
          <w:rFonts w:cs="Times New Roman"/>
          <w:szCs w:val="24"/>
        </w:rPr>
        <w:t>Terdapat 3 (tiga) faktor utama penyebab ketidakefisienan pemungutan pajak di Indonesia, yaitu tarif pajak yang relatif tinggi, lemahnya aparat perpajakan, dan rendahnya tingkat kepatuhan pajak.</w:t>
      </w:r>
      <w:proofErr w:type="gramEnd"/>
      <w:r w:rsidRPr="009418FA">
        <w:rPr>
          <w:rFonts w:cs="Times New Roman"/>
          <w:szCs w:val="24"/>
        </w:rPr>
        <w:t xml:space="preserve"> </w:t>
      </w:r>
      <w:proofErr w:type="gramStart"/>
      <w:r w:rsidRPr="009418FA">
        <w:rPr>
          <w:rFonts w:cs="Times New Roman"/>
          <w:szCs w:val="24"/>
        </w:rPr>
        <w:t>Selain itu, rendahnya jumlah WP yang terdaftar dibandingkan dengan jumlah WP potensial.</w:t>
      </w:r>
      <w:proofErr w:type="gramEnd"/>
      <w:r w:rsidRPr="009418FA">
        <w:rPr>
          <w:rFonts w:cs="Times New Roman"/>
          <w:szCs w:val="24"/>
        </w:rPr>
        <w:t xml:space="preserve"> Maka pada waktu mengadakan Reformasi Perpajakan tahun 1983, pemerintah dihadapkan pada masalah Domestic Gap Revenue (MGR) menjadi faktor yang sangat serius, keinginan untuk mendorong peningkatan penerimaan pajak sebagai sumber penerimaan negara yang utama sangat menonjol, maka kebijakan mendasar yang dipakai pemerintah pada saat itu adalah menerapkan Self Assessment System dan menghapus fasilitas-fasilitas di bidang perpajakan. </w:t>
      </w:r>
    </w:p>
    <w:p w14:paraId="03B94572" w14:textId="77777777" w:rsidR="009418FA" w:rsidRPr="009418FA" w:rsidRDefault="009418FA" w:rsidP="00962F4A">
      <w:pPr>
        <w:spacing w:line="360" w:lineRule="auto"/>
        <w:rPr>
          <w:rFonts w:cs="Times New Roman"/>
          <w:szCs w:val="24"/>
        </w:rPr>
      </w:pPr>
      <w:proofErr w:type="gramStart"/>
      <w:r w:rsidRPr="009418FA">
        <w:rPr>
          <w:rFonts w:cs="Times New Roman"/>
          <w:szCs w:val="24"/>
        </w:rPr>
        <w:t>Hasil penting dari Reformasi Perpajakan tahun 1983 tersebut adalah penerimaan pajak benar-benar sudah menjadi penerimaan negara yang utama.</w:t>
      </w:r>
      <w:proofErr w:type="gramEnd"/>
      <w:r w:rsidRPr="009418FA">
        <w:rPr>
          <w:rFonts w:cs="Times New Roman"/>
          <w:szCs w:val="24"/>
        </w:rPr>
        <w:t xml:space="preserve"> Namun, kegagalan pada Reformasi Perpajakan pertama antara lain adalah Self Assessment System banyak disalahgunakan, baik oleh WP maupun aparat pajak yang tidak mampu meningkatkan kesadaran dan kepatuhan WP, rendahnya penegakan hukum, </w:t>
      </w:r>
      <w:proofErr w:type="gramStart"/>
      <w:r w:rsidRPr="009418FA">
        <w:rPr>
          <w:rFonts w:cs="Times New Roman"/>
          <w:szCs w:val="24"/>
        </w:rPr>
        <w:t>dan</w:t>
      </w:r>
      <w:proofErr w:type="gramEnd"/>
      <w:r w:rsidRPr="009418FA">
        <w:rPr>
          <w:rFonts w:cs="Times New Roman"/>
          <w:szCs w:val="24"/>
        </w:rPr>
        <w:t xml:space="preserve"> kinerja aparat pajak yang masih rendah. Maka reformasi perpajakan berikutnya telah mengalami perubahan tujuan yang mendasar seperti pada Reformasi Perpajakan tahun 1994, di samping diarahkan untuk mempertahankan pajak sebagai sumber utama penerimaan negara, juga untuk meningkatkan fungsi pajak dalam mendorong kegiatan perekonomian, menitikberatkan penegakan hukum dan efisiensi pemungutan pajak. Namun, baru pada Reformasi Perpajakan tahun 2000 dimulai, sebuah reformasi secara total baik yang menyangkut tax policy, tax law, dan tax administration. </w:t>
      </w:r>
    </w:p>
    <w:p w14:paraId="2C4FA514" w14:textId="75A9E460" w:rsidR="00C32560" w:rsidRDefault="009418FA" w:rsidP="00962F4A">
      <w:pPr>
        <w:spacing w:line="360" w:lineRule="auto"/>
        <w:rPr>
          <w:rFonts w:cs="Times New Roman"/>
          <w:szCs w:val="24"/>
        </w:rPr>
      </w:pPr>
      <w:r w:rsidRPr="009418FA">
        <w:rPr>
          <w:rFonts w:cs="Times New Roman"/>
          <w:szCs w:val="24"/>
        </w:rPr>
        <w:t>Salah satu indikasi bahwa efisiensi pemungutan pajak di Indonesia masih rendah ini adalah ditunjukkan oleh rendahnya Tax Ratio Indonesia dibandingkan dengan negara-negara lain. Pada tahun 2017 Tax Ratio di Indonesia sebesar 14</w:t>
      </w:r>
      <w:proofErr w:type="gramStart"/>
      <w:r w:rsidRPr="009418FA">
        <w:rPr>
          <w:rFonts w:cs="Times New Roman"/>
          <w:szCs w:val="24"/>
        </w:rPr>
        <w:t>,6</w:t>
      </w:r>
      <w:proofErr w:type="gramEnd"/>
      <w:r w:rsidRPr="009418FA">
        <w:rPr>
          <w:rFonts w:cs="Times New Roman"/>
          <w:szCs w:val="24"/>
        </w:rPr>
        <w:t xml:space="preserve">% masih jauh di bawah negara negara berkembang lainnya seperti Filipina (17,5%), Thailand (17,6%), dan Malaysia (18,5%). </w:t>
      </w:r>
      <w:proofErr w:type="gramStart"/>
      <w:r w:rsidRPr="009418FA">
        <w:rPr>
          <w:rFonts w:cs="Times New Roman"/>
          <w:szCs w:val="24"/>
        </w:rPr>
        <w:t>Masalah rendahnya partisipasi dan kesadaran warga negara Indonesia masih tetap ada, meskipun reformasi perpajakan sudah dilakukan secara berkesinambungan.</w:t>
      </w:r>
      <w:proofErr w:type="gramEnd"/>
      <w:r w:rsidRPr="009418FA">
        <w:rPr>
          <w:rFonts w:cs="Times New Roman"/>
          <w:szCs w:val="24"/>
        </w:rPr>
        <w:t xml:space="preserve"> Berbagai upaya untuk menaikkan Tax Ratio sudah dilakukan, antara lain dengan meningkatkan kepatuhan para WP termasuk mengisi SPT dengan benar dan lengkap.</w:t>
      </w:r>
    </w:p>
    <w:p w14:paraId="3529120A" w14:textId="324FA092" w:rsidR="0002282C" w:rsidRDefault="0002282C" w:rsidP="0002282C">
      <w:pPr>
        <w:jc w:val="center"/>
        <w:rPr>
          <w:rFonts w:cs="Times New Roman"/>
          <w:b/>
          <w:szCs w:val="24"/>
        </w:rPr>
      </w:pPr>
      <w:r>
        <w:rPr>
          <w:rFonts w:cs="Times New Roman"/>
          <w:b/>
          <w:szCs w:val="24"/>
        </w:rPr>
        <w:lastRenderedPageBreak/>
        <w:t>BAB V</w:t>
      </w:r>
    </w:p>
    <w:p w14:paraId="03A5CCEC" w14:textId="3CB72C1F" w:rsidR="0002282C" w:rsidRDefault="0002282C" w:rsidP="0002282C">
      <w:pPr>
        <w:jc w:val="center"/>
        <w:rPr>
          <w:rFonts w:cs="Times New Roman"/>
          <w:b/>
          <w:szCs w:val="24"/>
        </w:rPr>
      </w:pPr>
      <w:r>
        <w:rPr>
          <w:rFonts w:cs="Times New Roman"/>
          <w:b/>
          <w:szCs w:val="24"/>
        </w:rPr>
        <w:t xml:space="preserve">KESIMPULAN </w:t>
      </w:r>
    </w:p>
    <w:p w14:paraId="41C692FA" w14:textId="77777777" w:rsidR="0068036B" w:rsidRDefault="0068036B" w:rsidP="0002282C">
      <w:pPr>
        <w:jc w:val="center"/>
        <w:rPr>
          <w:rFonts w:cs="Times New Roman"/>
          <w:b/>
          <w:szCs w:val="24"/>
        </w:rPr>
      </w:pPr>
    </w:p>
    <w:p w14:paraId="0C8243AE" w14:textId="6A186233" w:rsidR="0068036B" w:rsidRPr="0068036B" w:rsidRDefault="0068036B" w:rsidP="0068036B">
      <w:pPr>
        <w:spacing w:line="360" w:lineRule="auto"/>
        <w:ind w:firstLine="360"/>
        <w:rPr>
          <w:rFonts w:cs="Times New Roman"/>
          <w:szCs w:val="24"/>
        </w:rPr>
      </w:pPr>
      <w:proofErr w:type="gramStart"/>
      <w:r>
        <w:rPr>
          <w:rFonts w:cs="Times New Roman"/>
          <w:szCs w:val="24"/>
        </w:rPr>
        <w:t>P</w:t>
      </w:r>
      <w:r w:rsidRPr="0068036B">
        <w:rPr>
          <w:rFonts w:cs="Times New Roman"/>
          <w:szCs w:val="24"/>
        </w:rPr>
        <w:t>engaruh penerapan self assessment system dan tingginya tarif pajak terhadap tindakan Penggelapan Pajak.</w:t>
      </w:r>
      <w:proofErr w:type="gramEnd"/>
      <w:r w:rsidRPr="0068036B">
        <w:rPr>
          <w:rFonts w:cs="Times New Roman"/>
          <w:szCs w:val="24"/>
        </w:rPr>
        <w:t xml:space="preserve"> </w:t>
      </w:r>
      <w:proofErr w:type="gramStart"/>
      <w:r w:rsidRPr="0068036B">
        <w:rPr>
          <w:rFonts w:cs="Times New Roman"/>
          <w:szCs w:val="24"/>
        </w:rPr>
        <w:t>Metode analisis data yang digunakan adalah metode kualitatif deskriptif dimana penulis menggunakan data sekunder, data yang bersumber dari literatur dengan tujuan untuk mengumpulkan data informasi dan sumber yang relevan.</w:t>
      </w:r>
      <w:proofErr w:type="gramEnd"/>
      <w:r w:rsidRPr="0068036B">
        <w:rPr>
          <w:rFonts w:cs="Times New Roman"/>
          <w:szCs w:val="24"/>
        </w:rPr>
        <w:t xml:space="preserve">  Berdasarkan data yang telah dikumpulkan sesuai dengan penelitian yang diteliti oleh penulis dapat diambil kesimpulan sebagai berikut:</w:t>
      </w:r>
    </w:p>
    <w:p w14:paraId="7C6B2F5E" w14:textId="77777777" w:rsidR="0068036B" w:rsidRPr="0068036B" w:rsidRDefault="0068036B" w:rsidP="0068036B">
      <w:pPr>
        <w:spacing w:line="360" w:lineRule="auto"/>
        <w:ind w:left="270" w:hanging="270"/>
        <w:rPr>
          <w:rFonts w:cs="Times New Roman"/>
          <w:szCs w:val="24"/>
        </w:rPr>
      </w:pPr>
      <w:r w:rsidRPr="0068036B">
        <w:rPr>
          <w:rFonts w:cs="Times New Roman"/>
          <w:szCs w:val="24"/>
        </w:rPr>
        <w:t xml:space="preserve">1. </w:t>
      </w:r>
      <w:r w:rsidRPr="0068036B">
        <w:rPr>
          <w:rFonts w:cs="Times New Roman"/>
          <w:szCs w:val="24"/>
        </w:rPr>
        <w:tab/>
        <w:t>Penerapan Self Assessment System memiliki pengaruh terhadap tindakan Pengge- lapan Pajak. Sistem perpajakan yang dianut oleh Indonesia saat ini yaitu Self Assessment System dimana WP melakukan sendiri kegiatan perpajakannya se-hingga memungkinkan terjadinya tindakan Penggelapan Pajak maka diperlukan pengawasan agar WP tetap berada dalam koridor peraturan perpajakan yang benar;</w:t>
      </w:r>
    </w:p>
    <w:p w14:paraId="37051C17" w14:textId="77777777" w:rsidR="0068036B" w:rsidRPr="0068036B" w:rsidRDefault="0068036B" w:rsidP="0068036B">
      <w:pPr>
        <w:spacing w:line="360" w:lineRule="auto"/>
        <w:ind w:left="270" w:hanging="270"/>
        <w:rPr>
          <w:rFonts w:cs="Times New Roman"/>
          <w:szCs w:val="24"/>
        </w:rPr>
      </w:pPr>
      <w:r w:rsidRPr="0068036B">
        <w:rPr>
          <w:rFonts w:cs="Times New Roman"/>
          <w:szCs w:val="24"/>
        </w:rPr>
        <w:t xml:space="preserve">2. </w:t>
      </w:r>
      <w:r w:rsidRPr="0068036B">
        <w:rPr>
          <w:rFonts w:cs="Times New Roman"/>
          <w:szCs w:val="24"/>
        </w:rPr>
        <w:tab/>
        <w:t xml:space="preserve">Tarif pajak memiliki pengaruh terhadap tindakan Penggelapan Pajak. </w:t>
      </w:r>
      <w:proofErr w:type="gramStart"/>
      <w:r w:rsidRPr="0068036B">
        <w:rPr>
          <w:rFonts w:cs="Times New Roman"/>
          <w:szCs w:val="24"/>
        </w:rPr>
        <w:t>Tarif pajak yang berlaku di Indonesia diklaim belum sesuai dengan harapan dari WP.</w:t>
      </w:r>
      <w:proofErr w:type="gramEnd"/>
      <w:r w:rsidRPr="0068036B">
        <w:rPr>
          <w:rFonts w:cs="Times New Roman"/>
          <w:szCs w:val="24"/>
        </w:rPr>
        <w:t xml:space="preserve"> Banyak dari WP yang mengeluhkan tarif yang diberlakukan terlalu tinggi sehingga berdampak pada WP itu sendiri dalam menyampaikan SPT secara tidak absah, dimana penghasilan yang tidak sebanding dengan tarif pajak yang berlaku membuat WP malah enggan untuk membayarkan pajaknya sesuai dengan perhitungan pajak. </w:t>
      </w:r>
      <w:proofErr w:type="gramStart"/>
      <w:r w:rsidRPr="0068036B">
        <w:rPr>
          <w:rFonts w:cs="Times New Roman"/>
          <w:szCs w:val="24"/>
        </w:rPr>
        <w:t>Dengan kemungkinan penggunaan Artificial Intelligence dan Tata-Kelola yang baik pada masa mendatang diharapkan dapat meminimalisasi kemungkinan terjadinya Penggelapan Pajak.</w:t>
      </w:r>
      <w:proofErr w:type="gramEnd"/>
    </w:p>
    <w:p w14:paraId="5A136A42" w14:textId="7E49B89E" w:rsidR="0068036B" w:rsidRPr="0068036B" w:rsidRDefault="0068036B" w:rsidP="0068036B">
      <w:pPr>
        <w:spacing w:line="360" w:lineRule="auto"/>
        <w:rPr>
          <w:rFonts w:cs="Times New Roman"/>
          <w:szCs w:val="24"/>
        </w:rPr>
      </w:pPr>
      <w:proofErr w:type="gramStart"/>
      <w:r w:rsidRPr="0068036B">
        <w:rPr>
          <w:rFonts w:cs="Times New Roman"/>
          <w:szCs w:val="24"/>
        </w:rPr>
        <w:t>Pengaruh penerapan Self Assessment System dan tingginya tarif pajak terhadap tindakan Penggelapan Pajak menunjukkan pengaruh yang signifikan.</w:t>
      </w:r>
      <w:proofErr w:type="gramEnd"/>
      <w:r w:rsidRPr="0068036B">
        <w:rPr>
          <w:rFonts w:cs="Times New Roman"/>
          <w:szCs w:val="24"/>
        </w:rPr>
        <w:t xml:space="preserve"> </w:t>
      </w:r>
      <w:proofErr w:type="gramStart"/>
      <w:r w:rsidRPr="0068036B">
        <w:rPr>
          <w:rFonts w:cs="Times New Roman"/>
          <w:szCs w:val="24"/>
        </w:rPr>
        <w:t>Self Assessment System dan tarif pajak mempengaruhi tindakan Penggelapan Pajak.</w:t>
      </w:r>
      <w:proofErr w:type="gramEnd"/>
      <w:r w:rsidRPr="0068036B">
        <w:rPr>
          <w:rFonts w:cs="Times New Roman"/>
          <w:szCs w:val="24"/>
        </w:rPr>
        <w:t xml:space="preserve"> Dengan penerapan Self Assessment System maka WP dengan leluasa dapat menghitung, membayar dan melaporkan sendiri pajaknya sesuai dengan ketentuan perpajakan yang berlaku, serta WP yang melakukan kewajibannya dengan benar dapat meningkatkan kepatuhan WP sehingga dapat</w:t>
      </w:r>
      <w:r>
        <w:rPr>
          <w:rFonts w:cs="Times New Roman"/>
          <w:szCs w:val="24"/>
        </w:rPr>
        <w:t xml:space="preserve"> mengurangi tindakan Pengge</w:t>
      </w:r>
      <w:r w:rsidRPr="0068036B">
        <w:rPr>
          <w:rFonts w:cs="Times New Roman"/>
          <w:szCs w:val="24"/>
        </w:rPr>
        <w:t xml:space="preserve">lapan Pajak. </w:t>
      </w:r>
    </w:p>
    <w:p w14:paraId="35E03FE4" w14:textId="77777777" w:rsidR="0068036B" w:rsidRPr="0068036B" w:rsidRDefault="0068036B" w:rsidP="0068036B">
      <w:pPr>
        <w:spacing w:line="360" w:lineRule="auto"/>
        <w:rPr>
          <w:rFonts w:cs="Times New Roman"/>
          <w:szCs w:val="24"/>
        </w:rPr>
      </w:pPr>
      <w:r w:rsidRPr="0068036B">
        <w:rPr>
          <w:rFonts w:cs="Times New Roman"/>
          <w:szCs w:val="24"/>
        </w:rPr>
        <w:t xml:space="preserve">Meminimalkan tarif pajak maka WP </w:t>
      </w:r>
      <w:proofErr w:type="gramStart"/>
      <w:r w:rsidRPr="0068036B">
        <w:rPr>
          <w:rFonts w:cs="Times New Roman"/>
          <w:szCs w:val="24"/>
        </w:rPr>
        <w:t>akan</w:t>
      </w:r>
      <w:proofErr w:type="gramEnd"/>
      <w:r w:rsidRPr="0068036B">
        <w:rPr>
          <w:rFonts w:cs="Times New Roman"/>
          <w:szCs w:val="24"/>
        </w:rPr>
        <w:t xml:space="preserve"> sukarela membayar pajak yang terutang. Hal ini didukung oleh banyaknya WP yang </w:t>
      </w:r>
      <w:proofErr w:type="gramStart"/>
      <w:r w:rsidRPr="0068036B">
        <w:rPr>
          <w:rFonts w:cs="Times New Roman"/>
          <w:szCs w:val="24"/>
        </w:rPr>
        <w:t>akan</w:t>
      </w:r>
      <w:proofErr w:type="gramEnd"/>
      <w:r w:rsidRPr="0068036B">
        <w:rPr>
          <w:rFonts w:cs="Times New Roman"/>
          <w:szCs w:val="24"/>
        </w:rPr>
        <w:t xml:space="preserve"> membayarkan kewajiban perpajakannya dengan rutin. Serta peran Pemerintah dalam hal mengakomodasi fasilitas untuk WP agar </w:t>
      </w:r>
      <w:r w:rsidRPr="0068036B">
        <w:rPr>
          <w:rFonts w:cs="Times New Roman"/>
          <w:szCs w:val="24"/>
        </w:rPr>
        <w:lastRenderedPageBreak/>
        <w:t xml:space="preserve">memudahkan setiap WP yang </w:t>
      </w:r>
      <w:proofErr w:type="gramStart"/>
      <w:r w:rsidRPr="0068036B">
        <w:rPr>
          <w:rFonts w:cs="Times New Roman"/>
          <w:szCs w:val="24"/>
        </w:rPr>
        <w:t>akan</w:t>
      </w:r>
      <w:proofErr w:type="gramEnd"/>
      <w:r w:rsidRPr="0068036B">
        <w:rPr>
          <w:rFonts w:cs="Times New Roman"/>
          <w:szCs w:val="24"/>
        </w:rPr>
        <w:t xml:space="preserve"> membayarkan pajaknya secara benar. </w:t>
      </w:r>
      <w:proofErr w:type="gramStart"/>
      <w:r w:rsidRPr="0068036B">
        <w:rPr>
          <w:rFonts w:cs="Times New Roman"/>
          <w:szCs w:val="24"/>
        </w:rPr>
        <w:t>Pelayanan kepada WP termasuk hal yang paling penting dan dalam memberikan kemudahan sudah seharusnya masuk dalam Perpajakan Digital.</w:t>
      </w:r>
      <w:proofErr w:type="gramEnd"/>
      <w:r w:rsidRPr="0068036B">
        <w:rPr>
          <w:rFonts w:cs="Times New Roman"/>
          <w:szCs w:val="24"/>
        </w:rPr>
        <w:t xml:space="preserve"> </w:t>
      </w:r>
    </w:p>
    <w:p w14:paraId="76FFE677" w14:textId="77777777" w:rsidR="0068036B" w:rsidRPr="0068036B" w:rsidRDefault="0068036B" w:rsidP="0068036B">
      <w:pPr>
        <w:spacing w:line="360" w:lineRule="auto"/>
        <w:rPr>
          <w:rFonts w:cs="Times New Roman"/>
          <w:szCs w:val="24"/>
        </w:rPr>
      </w:pPr>
    </w:p>
    <w:p w14:paraId="09EE24D9" w14:textId="6D3C811A" w:rsidR="00E512AB" w:rsidRDefault="00E512AB" w:rsidP="0068036B">
      <w:pPr>
        <w:spacing w:line="360" w:lineRule="auto"/>
        <w:rPr>
          <w:rFonts w:cs="Times New Roman"/>
          <w:b/>
          <w:szCs w:val="24"/>
        </w:rPr>
      </w:pPr>
      <w:r>
        <w:rPr>
          <w:rFonts w:cs="Times New Roman"/>
          <w:b/>
          <w:szCs w:val="24"/>
        </w:rPr>
        <w:br w:type="page"/>
      </w:r>
    </w:p>
    <w:p w14:paraId="1475A2DD" w14:textId="77777777" w:rsidR="001A1FDD" w:rsidRDefault="00E512AB" w:rsidP="0002282C">
      <w:pPr>
        <w:jc w:val="center"/>
        <w:rPr>
          <w:rFonts w:cs="Times New Roman"/>
          <w:b/>
          <w:szCs w:val="24"/>
          <w:lang w:val="id-ID"/>
        </w:rPr>
      </w:pPr>
      <w:r>
        <w:rPr>
          <w:rFonts w:cs="Times New Roman"/>
          <w:b/>
          <w:szCs w:val="24"/>
        </w:rPr>
        <w:lastRenderedPageBreak/>
        <w:t>DAFTAR PUSTAKA</w:t>
      </w:r>
    </w:p>
    <w:p w14:paraId="1196E950" w14:textId="77777777" w:rsidR="001A1FDD" w:rsidRDefault="001A1FDD" w:rsidP="0002282C">
      <w:pPr>
        <w:jc w:val="center"/>
        <w:rPr>
          <w:rFonts w:cs="Times New Roman"/>
          <w:b/>
          <w:szCs w:val="24"/>
          <w:lang w:val="id-ID"/>
        </w:rPr>
      </w:pPr>
    </w:p>
    <w:p w14:paraId="25A85A64"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Alrazi, B., De Villiers, C. &amp; van Staden, C. J., (2015).</w:t>
      </w:r>
      <w:proofErr w:type="gramEnd"/>
      <w:r w:rsidRPr="00057AB5">
        <w:rPr>
          <w:rFonts w:cs="Times New Roman"/>
          <w:szCs w:val="24"/>
        </w:rPr>
        <w:t xml:space="preserve"> </w:t>
      </w:r>
      <w:proofErr w:type="gramStart"/>
      <w:r w:rsidRPr="00057AB5">
        <w:rPr>
          <w:rFonts w:cs="Times New Roman"/>
          <w:szCs w:val="24"/>
        </w:rPr>
        <w:t>A Comprehensive Literature Review on, and the Construction of a Framework for, Environmental Legitimacy, Accountability and Proactivity.</w:t>
      </w:r>
      <w:proofErr w:type="gramEnd"/>
      <w:r w:rsidRPr="00057AB5">
        <w:rPr>
          <w:rFonts w:cs="Times New Roman"/>
          <w:szCs w:val="24"/>
        </w:rPr>
        <w:t xml:space="preserve"> Journal of Cleaner Production, No.102, pp. 44–57.</w:t>
      </w:r>
    </w:p>
    <w:p w14:paraId="162D5B76"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Atkins, J., Atkins, B., Thomson, I. &amp; Maroun, W., (2015).</w:t>
      </w:r>
      <w:proofErr w:type="gramEnd"/>
      <w:r w:rsidRPr="00057AB5">
        <w:rPr>
          <w:rFonts w:cs="Times New Roman"/>
          <w:szCs w:val="24"/>
        </w:rPr>
        <w:t xml:space="preserve"> ‘Good’ News from Nowhere: Imagining Utopian Sustainable Accounting. </w:t>
      </w:r>
      <w:proofErr w:type="gramStart"/>
      <w:r w:rsidRPr="00057AB5">
        <w:rPr>
          <w:rFonts w:cs="Times New Roman"/>
          <w:szCs w:val="24"/>
        </w:rPr>
        <w:t>Accounting, Auditing &amp; Accountability Journal, No. 28 Vol. (5), pp. 651–670.</w:t>
      </w:r>
      <w:proofErr w:type="gramEnd"/>
    </w:p>
    <w:p w14:paraId="44DF5318"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Atkins, J. &amp; Maroun, W., (2015).</w:t>
      </w:r>
      <w:proofErr w:type="gramEnd"/>
      <w:r w:rsidRPr="00057AB5">
        <w:rPr>
          <w:rFonts w:cs="Times New Roman"/>
          <w:szCs w:val="24"/>
        </w:rPr>
        <w:t xml:space="preserve"> </w:t>
      </w:r>
      <w:proofErr w:type="gramStart"/>
      <w:r w:rsidRPr="00057AB5">
        <w:rPr>
          <w:rFonts w:cs="Times New Roman"/>
          <w:szCs w:val="24"/>
        </w:rPr>
        <w:t>Integrated Reporting in South Africa in 2012: Perspectives from South African Institutional Investors.</w:t>
      </w:r>
      <w:proofErr w:type="gramEnd"/>
      <w:r w:rsidRPr="00057AB5">
        <w:rPr>
          <w:rFonts w:cs="Times New Roman"/>
          <w:szCs w:val="24"/>
        </w:rPr>
        <w:t xml:space="preserve"> Meditari Accountancy Research, No. 23 Vol. (2), pp. 197–221.</w:t>
      </w:r>
    </w:p>
    <w:p w14:paraId="4244ED82"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Bebbington, J., Higgins, C. &amp; Frame, B., (2009).</w:t>
      </w:r>
      <w:proofErr w:type="gramEnd"/>
      <w:r w:rsidRPr="00057AB5">
        <w:rPr>
          <w:rFonts w:cs="Times New Roman"/>
          <w:szCs w:val="24"/>
        </w:rPr>
        <w:t xml:space="preserve"> </w:t>
      </w:r>
      <w:proofErr w:type="gramStart"/>
      <w:r w:rsidRPr="00057AB5">
        <w:rPr>
          <w:rFonts w:cs="Times New Roman"/>
          <w:szCs w:val="24"/>
        </w:rPr>
        <w:t>Initiating Sustainable Development Reporting: Evidence from New Zealand.</w:t>
      </w:r>
      <w:proofErr w:type="gramEnd"/>
      <w:r w:rsidRPr="00057AB5">
        <w:rPr>
          <w:rFonts w:cs="Times New Roman"/>
          <w:szCs w:val="24"/>
        </w:rPr>
        <w:t xml:space="preserve"> </w:t>
      </w:r>
      <w:proofErr w:type="gramStart"/>
      <w:r w:rsidRPr="00057AB5">
        <w:rPr>
          <w:rFonts w:cs="Times New Roman"/>
          <w:szCs w:val="24"/>
        </w:rPr>
        <w:t>Accounting, Auditing &amp; Accountability Journal, No. 22 Vol. (4), pp. 588–625.</w:t>
      </w:r>
      <w:proofErr w:type="gramEnd"/>
    </w:p>
    <w:p w14:paraId="00F92E8D"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Brown, J. &amp; Dillard, J., (2014).</w:t>
      </w:r>
      <w:proofErr w:type="gramEnd"/>
      <w:r w:rsidRPr="00057AB5">
        <w:rPr>
          <w:rFonts w:cs="Times New Roman"/>
          <w:szCs w:val="24"/>
        </w:rPr>
        <w:t xml:space="preserve"> Integrated Reporting: on the Need for Broadening Out and Opening up. </w:t>
      </w:r>
      <w:proofErr w:type="gramStart"/>
      <w:r w:rsidRPr="00057AB5">
        <w:rPr>
          <w:rFonts w:cs="Times New Roman"/>
          <w:szCs w:val="24"/>
        </w:rPr>
        <w:t>Accounting, Auditing &amp; Accountability Journal, No. 27 Vol. (7), pp. 1120–1156.</w:t>
      </w:r>
      <w:proofErr w:type="gramEnd"/>
    </w:p>
    <w:p w14:paraId="06208240"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Burchell, S., Clubb, C., Hopwood, A., Hughes, J. &amp; Nahapiet, J., (1980).</w:t>
      </w:r>
      <w:proofErr w:type="gramEnd"/>
      <w:r w:rsidRPr="00057AB5">
        <w:rPr>
          <w:rFonts w:cs="Times New Roman"/>
          <w:szCs w:val="24"/>
        </w:rPr>
        <w:t xml:space="preserve"> </w:t>
      </w:r>
      <w:proofErr w:type="gramStart"/>
      <w:r w:rsidRPr="00057AB5">
        <w:rPr>
          <w:rFonts w:cs="Times New Roman"/>
          <w:szCs w:val="24"/>
        </w:rPr>
        <w:t>The Roles of Accounting in Organizations and Society.</w:t>
      </w:r>
      <w:proofErr w:type="gramEnd"/>
      <w:r w:rsidRPr="00057AB5">
        <w:rPr>
          <w:rFonts w:cs="Times New Roman"/>
          <w:szCs w:val="24"/>
        </w:rPr>
        <w:t xml:space="preserve"> Accounting, Organizations and Society, No. 5 Vol. (1), pp. 5–27.</w:t>
      </w:r>
    </w:p>
    <w:p w14:paraId="28318B2C"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Cahan, S., De Villiers, C., Jeter, D., Naiker, V. &amp; Van Staden, C., (2016).</w:t>
      </w:r>
      <w:proofErr w:type="gramEnd"/>
      <w:r w:rsidRPr="00057AB5">
        <w:rPr>
          <w:rFonts w:cs="Times New Roman"/>
          <w:szCs w:val="24"/>
        </w:rPr>
        <w:t xml:space="preserve"> </w:t>
      </w:r>
      <w:proofErr w:type="gramStart"/>
      <w:r w:rsidRPr="00057AB5">
        <w:rPr>
          <w:rFonts w:cs="Times New Roman"/>
          <w:szCs w:val="24"/>
        </w:rPr>
        <w:t>Are</w:t>
      </w:r>
      <w:proofErr w:type="gramEnd"/>
      <w:r w:rsidRPr="00057AB5">
        <w:rPr>
          <w:rFonts w:cs="Times New Roman"/>
          <w:szCs w:val="24"/>
        </w:rPr>
        <w:t xml:space="preserve"> CSR Disclosures Value Relevant? </w:t>
      </w:r>
      <w:proofErr w:type="gramStart"/>
      <w:r w:rsidRPr="00057AB5">
        <w:rPr>
          <w:rFonts w:cs="Times New Roman"/>
          <w:szCs w:val="24"/>
        </w:rPr>
        <w:t>Cross-country evidence.</w:t>
      </w:r>
      <w:proofErr w:type="gramEnd"/>
      <w:r w:rsidRPr="00057AB5">
        <w:rPr>
          <w:rFonts w:cs="Times New Roman"/>
          <w:szCs w:val="24"/>
        </w:rPr>
        <w:t xml:space="preserve"> European Accounting Review, No. 25 Vol. (3), pp. 579–611.</w:t>
      </w:r>
    </w:p>
    <w:p w14:paraId="2820A783" w14:textId="77777777" w:rsidR="00057AB5" w:rsidRPr="00057AB5" w:rsidRDefault="00057AB5" w:rsidP="004F409B">
      <w:pPr>
        <w:spacing w:after="240" w:line="240" w:lineRule="auto"/>
        <w:ind w:left="360" w:hanging="360"/>
        <w:jc w:val="left"/>
        <w:rPr>
          <w:rFonts w:cs="Times New Roman"/>
          <w:szCs w:val="24"/>
        </w:rPr>
      </w:pPr>
      <w:r w:rsidRPr="00057AB5">
        <w:rPr>
          <w:rFonts w:cs="Times New Roman"/>
          <w:szCs w:val="24"/>
        </w:rPr>
        <w:t>Churet, C. Eccles, R. G., (2014). Integrated Reporting, Quality of Management, and Financial Performance. Journal of Applied Corporate Finance, No. 26 Vol. (1), pp. 56–64.</w:t>
      </w:r>
    </w:p>
    <w:p w14:paraId="07C714AD" w14:textId="77777777" w:rsidR="00057AB5" w:rsidRPr="00057AB5" w:rsidRDefault="00057AB5" w:rsidP="004F409B">
      <w:pPr>
        <w:spacing w:after="240" w:line="240" w:lineRule="auto"/>
        <w:ind w:left="360" w:hanging="360"/>
        <w:jc w:val="left"/>
        <w:rPr>
          <w:rFonts w:cs="Times New Roman"/>
          <w:szCs w:val="24"/>
        </w:rPr>
      </w:pPr>
      <w:r w:rsidRPr="00057AB5">
        <w:rPr>
          <w:rFonts w:cs="Times New Roman"/>
          <w:szCs w:val="24"/>
        </w:rPr>
        <w:t xml:space="preserve">Cooper, D., (1980). </w:t>
      </w:r>
      <w:proofErr w:type="gramStart"/>
      <w:r w:rsidRPr="00057AB5">
        <w:rPr>
          <w:rFonts w:cs="Times New Roman"/>
          <w:szCs w:val="24"/>
        </w:rPr>
        <w:t>Discussion of Towards a Political Economy of Accounting.</w:t>
      </w:r>
      <w:proofErr w:type="gramEnd"/>
      <w:r w:rsidRPr="00057AB5">
        <w:rPr>
          <w:rFonts w:cs="Times New Roman"/>
          <w:szCs w:val="24"/>
        </w:rPr>
        <w:t xml:space="preserve"> Accounting, Organizations and Society, No. 5 Vol. (1), pp. 161–166.</w:t>
      </w:r>
    </w:p>
    <w:p w14:paraId="3372E728" w14:textId="77777777" w:rsidR="00057AB5" w:rsidRPr="00057AB5" w:rsidRDefault="00057AB5" w:rsidP="004F409B">
      <w:pPr>
        <w:spacing w:after="240" w:line="240" w:lineRule="auto"/>
        <w:ind w:left="360" w:hanging="360"/>
        <w:jc w:val="left"/>
        <w:rPr>
          <w:rFonts w:cs="Times New Roman"/>
          <w:szCs w:val="24"/>
        </w:rPr>
      </w:pPr>
      <w:r w:rsidRPr="00057AB5">
        <w:rPr>
          <w:rFonts w:cs="Times New Roman"/>
          <w:szCs w:val="24"/>
        </w:rPr>
        <w:t>De Klerk, M. &amp; De Villiers, C., (2012). The Value Relevance of Corporate Responsibility Reporting: South African Evidence. Meditari Accountancy Research, No. 20 Vol. (1), pp. 21–38.</w:t>
      </w:r>
    </w:p>
    <w:p w14:paraId="5A1AABB1"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De Klerk, M., De Villiers, C. &amp; van Staden, C., (2015).</w:t>
      </w:r>
      <w:proofErr w:type="gramEnd"/>
      <w:r w:rsidRPr="00057AB5">
        <w:rPr>
          <w:rFonts w:cs="Times New Roman"/>
          <w:szCs w:val="24"/>
        </w:rPr>
        <w:t xml:space="preserve"> The Influence of Corporate Social Responsibility Disclosure on Share Prices: Evidence from the United Kingdom. Pacific Accounting Review, No. 27 Vol. (2), pp. 208–228.</w:t>
      </w:r>
    </w:p>
    <w:p w14:paraId="570B6003" w14:textId="77777777" w:rsidR="00057AB5" w:rsidRPr="00057AB5" w:rsidRDefault="00057AB5" w:rsidP="004F409B">
      <w:pPr>
        <w:spacing w:after="240" w:line="240" w:lineRule="auto"/>
        <w:ind w:left="360" w:hanging="360"/>
        <w:jc w:val="left"/>
        <w:rPr>
          <w:rFonts w:cs="Times New Roman"/>
          <w:szCs w:val="24"/>
        </w:rPr>
      </w:pPr>
      <w:r w:rsidRPr="00057AB5">
        <w:rPr>
          <w:rFonts w:cs="Times New Roman"/>
          <w:szCs w:val="24"/>
        </w:rPr>
        <w:t xml:space="preserve">De Villiers, C. and Alexander, D., (2014). </w:t>
      </w:r>
      <w:proofErr w:type="gramStart"/>
      <w:r w:rsidRPr="00057AB5">
        <w:rPr>
          <w:rFonts w:cs="Times New Roman"/>
          <w:szCs w:val="24"/>
        </w:rPr>
        <w:t>The Institutionalisation of Corporate Social Responsibility Reporting.</w:t>
      </w:r>
      <w:proofErr w:type="gramEnd"/>
      <w:r w:rsidRPr="00057AB5">
        <w:rPr>
          <w:rFonts w:cs="Times New Roman"/>
          <w:szCs w:val="24"/>
        </w:rPr>
        <w:t xml:space="preserve"> The British Accounting Review, No. 46 Vol. (2), pp. 198–212.</w:t>
      </w:r>
    </w:p>
    <w:p w14:paraId="6A6F4461" w14:textId="77777777" w:rsidR="00057AB5" w:rsidRPr="00057AB5" w:rsidRDefault="00057AB5" w:rsidP="004F409B">
      <w:pPr>
        <w:spacing w:after="240" w:line="240" w:lineRule="auto"/>
        <w:ind w:left="360" w:hanging="360"/>
        <w:jc w:val="left"/>
        <w:rPr>
          <w:rFonts w:cs="Times New Roman"/>
          <w:szCs w:val="24"/>
        </w:rPr>
      </w:pPr>
      <w:r w:rsidRPr="00057AB5">
        <w:rPr>
          <w:rFonts w:cs="Times New Roman"/>
          <w:szCs w:val="24"/>
        </w:rPr>
        <w:lastRenderedPageBreak/>
        <w:t>De Villiers, C. J. &amp; Barnard, P., (2000). Environmental Reporting in South Africa from 1994 to 1999: a Research Note. Meditari Accountancy Research, No. 8 Vol. (1), pp. 15–23.</w:t>
      </w:r>
    </w:p>
    <w:p w14:paraId="499F2FA7"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De Villiers, C., Low, M. &amp; Samkin, G., (2014a).</w:t>
      </w:r>
      <w:proofErr w:type="gramEnd"/>
      <w:r w:rsidRPr="00057AB5">
        <w:rPr>
          <w:rFonts w:cs="Times New Roman"/>
          <w:szCs w:val="24"/>
        </w:rPr>
        <w:t xml:space="preserve"> </w:t>
      </w:r>
      <w:proofErr w:type="gramStart"/>
      <w:r w:rsidRPr="00057AB5">
        <w:rPr>
          <w:rFonts w:cs="Times New Roman"/>
          <w:szCs w:val="24"/>
        </w:rPr>
        <w:t>The Institutionalisation of Mining Company Sustainability Disclosures.</w:t>
      </w:r>
      <w:proofErr w:type="gramEnd"/>
      <w:r w:rsidRPr="00057AB5">
        <w:rPr>
          <w:rFonts w:cs="Times New Roman"/>
          <w:szCs w:val="24"/>
        </w:rPr>
        <w:t xml:space="preserve"> Journal of Cleaner Production, No. 84, pp. 51–58.</w:t>
      </w:r>
    </w:p>
    <w:p w14:paraId="7AF40184"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De Villiers, C. &amp; Marques, A., (2016).</w:t>
      </w:r>
      <w:proofErr w:type="gramEnd"/>
      <w:r w:rsidRPr="00057AB5">
        <w:rPr>
          <w:rFonts w:cs="Times New Roman"/>
          <w:szCs w:val="24"/>
        </w:rPr>
        <w:t xml:space="preserve"> </w:t>
      </w:r>
      <w:proofErr w:type="gramStart"/>
      <w:r w:rsidRPr="00057AB5">
        <w:rPr>
          <w:rFonts w:cs="Times New Roman"/>
          <w:szCs w:val="24"/>
        </w:rPr>
        <w:t>Corporate Social Responsibility, Country-level Predispositions, and the Consequences of Choosing a Level of Disclosure.</w:t>
      </w:r>
      <w:proofErr w:type="gramEnd"/>
      <w:r w:rsidRPr="00057AB5">
        <w:rPr>
          <w:rFonts w:cs="Times New Roman"/>
          <w:szCs w:val="24"/>
        </w:rPr>
        <w:t xml:space="preserve"> Accounting and Business Research, No. 46 Vol. (2), pp. 167–195.</w:t>
      </w:r>
    </w:p>
    <w:p w14:paraId="7DEB1BB6"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De Villiers, C., Rinaldi, L. &amp; Unerman, J., (2014b).</w:t>
      </w:r>
      <w:proofErr w:type="gramEnd"/>
      <w:r w:rsidRPr="00057AB5">
        <w:rPr>
          <w:rFonts w:cs="Times New Roman"/>
          <w:szCs w:val="24"/>
        </w:rPr>
        <w:t xml:space="preserve"> </w:t>
      </w:r>
      <w:proofErr w:type="gramStart"/>
      <w:r w:rsidRPr="00057AB5">
        <w:rPr>
          <w:rFonts w:cs="Times New Roman"/>
          <w:szCs w:val="24"/>
        </w:rPr>
        <w:t>Integrated Reporting: Insights, Gaps and an Agenda for Future Research.</w:t>
      </w:r>
      <w:proofErr w:type="gramEnd"/>
      <w:r w:rsidRPr="00057AB5">
        <w:rPr>
          <w:rFonts w:cs="Times New Roman"/>
          <w:szCs w:val="24"/>
        </w:rPr>
        <w:t xml:space="preserve"> </w:t>
      </w:r>
      <w:proofErr w:type="gramStart"/>
      <w:r w:rsidRPr="00057AB5">
        <w:rPr>
          <w:rFonts w:cs="Times New Roman"/>
          <w:szCs w:val="24"/>
        </w:rPr>
        <w:t>Accounting, Auditing &amp; Accountability Journal, No. 27 Vol. (7), pp. 1042–1067.</w:t>
      </w:r>
      <w:proofErr w:type="gramEnd"/>
    </w:p>
    <w:p w14:paraId="3F931193"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De Villiers, C., Venter, E. &amp; Hsiao, P., (2017).</w:t>
      </w:r>
      <w:proofErr w:type="gramEnd"/>
      <w:r w:rsidRPr="00057AB5">
        <w:rPr>
          <w:rFonts w:cs="Times New Roman"/>
          <w:szCs w:val="24"/>
        </w:rPr>
        <w:t xml:space="preserve"> </w:t>
      </w:r>
      <w:proofErr w:type="gramStart"/>
      <w:r w:rsidRPr="00057AB5">
        <w:rPr>
          <w:rFonts w:cs="Times New Roman"/>
          <w:szCs w:val="24"/>
        </w:rPr>
        <w:t>Integrated Reporting: Background, Measurement Issues, Approaches and an Agenda for Future Research.</w:t>
      </w:r>
      <w:proofErr w:type="gramEnd"/>
      <w:r w:rsidRPr="00057AB5">
        <w:rPr>
          <w:rFonts w:cs="Times New Roman"/>
          <w:szCs w:val="24"/>
        </w:rPr>
        <w:t xml:space="preserve"> </w:t>
      </w:r>
      <w:proofErr w:type="gramStart"/>
      <w:r w:rsidRPr="00057AB5">
        <w:rPr>
          <w:rFonts w:cs="Times New Roman"/>
          <w:szCs w:val="24"/>
        </w:rPr>
        <w:t>Accounting &amp; Finance.</w:t>
      </w:r>
      <w:proofErr w:type="gramEnd"/>
    </w:p>
    <w:p w14:paraId="08160302" w14:textId="77777777" w:rsidR="00057AB5" w:rsidRPr="00057AB5" w:rsidRDefault="00057AB5" w:rsidP="004F409B">
      <w:pPr>
        <w:spacing w:after="240" w:line="240" w:lineRule="auto"/>
        <w:ind w:left="360" w:hanging="360"/>
        <w:jc w:val="left"/>
        <w:rPr>
          <w:rFonts w:cs="Times New Roman"/>
          <w:szCs w:val="24"/>
        </w:rPr>
      </w:pPr>
      <w:r w:rsidRPr="00057AB5">
        <w:rPr>
          <w:rFonts w:cs="Times New Roman"/>
          <w:szCs w:val="24"/>
        </w:rPr>
        <w:t xml:space="preserve">Deegan, C., (2002). Introduction: The Legitimising Effect of Social and Environmental Disclosures – a Theoretical Foundation. </w:t>
      </w:r>
      <w:proofErr w:type="gramStart"/>
      <w:r w:rsidRPr="00057AB5">
        <w:rPr>
          <w:rFonts w:cs="Times New Roman"/>
          <w:szCs w:val="24"/>
        </w:rPr>
        <w:t>Accounting, Auditing &amp; Accountability Journal, No. 15 Vol. (3), pp. 282–311.</w:t>
      </w:r>
      <w:proofErr w:type="gramEnd"/>
    </w:p>
    <w:p w14:paraId="4F7E0598"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Deloitte Konsultan Indonesia (2021).</w:t>
      </w:r>
      <w:proofErr w:type="gramEnd"/>
      <w:r w:rsidRPr="00057AB5">
        <w:rPr>
          <w:rFonts w:cs="Times New Roman"/>
          <w:szCs w:val="24"/>
        </w:rPr>
        <w:t xml:space="preserve"> CEO Survey 2021: Survey on the Role of CEOs in Advancing Sustainability &amp; ESG.</w:t>
      </w:r>
    </w:p>
    <w:p w14:paraId="30A975F5"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Dillard, J. &amp; Reynolds, M., (2008).</w:t>
      </w:r>
      <w:proofErr w:type="gramEnd"/>
      <w:r w:rsidRPr="00057AB5">
        <w:rPr>
          <w:rFonts w:cs="Times New Roman"/>
          <w:szCs w:val="24"/>
        </w:rPr>
        <w:t xml:space="preserve"> </w:t>
      </w:r>
      <w:proofErr w:type="gramStart"/>
      <w:r w:rsidRPr="00057AB5">
        <w:rPr>
          <w:rFonts w:cs="Times New Roman"/>
          <w:szCs w:val="24"/>
        </w:rPr>
        <w:t>Green Owl and the Corn Maiden.</w:t>
      </w:r>
      <w:proofErr w:type="gramEnd"/>
      <w:r w:rsidRPr="00057AB5">
        <w:rPr>
          <w:rFonts w:cs="Times New Roman"/>
          <w:szCs w:val="24"/>
        </w:rPr>
        <w:t xml:space="preserve"> </w:t>
      </w:r>
      <w:proofErr w:type="gramStart"/>
      <w:r w:rsidRPr="00057AB5">
        <w:rPr>
          <w:rFonts w:cs="Times New Roman"/>
          <w:szCs w:val="24"/>
        </w:rPr>
        <w:t>Accounting, Auditing &amp; Accountability Journal, No. 21 Vol. (4), pp. 556–579.</w:t>
      </w:r>
      <w:proofErr w:type="gramEnd"/>
    </w:p>
    <w:p w14:paraId="701EF465"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Dumay, J., Guthrie, J. and La Torre, M., (2017).</w:t>
      </w:r>
      <w:proofErr w:type="gramEnd"/>
      <w:r w:rsidRPr="00057AB5">
        <w:rPr>
          <w:rFonts w:cs="Times New Roman"/>
          <w:szCs w:val="24"/>
        </w:rPr>
        <w:t xml:space="preserve"> Barriers to Implementing the International Integrated Reporting Framework: A Contemporary Academic Perspective. </w:t>
      </w:r>
      <w:proofErr w:type="gramStart"/>
      <w:r w:rsidRPr="00057AB5">
        <w:rPr>
          <w:rFonts w:cs="Times New Roman"/>
          <w:szCs w:val="24"/>
        </w:rPr>
        <w:t>Meditari Accountancy Research, No. 25 Vol. (4).</w:t>
      </w:r>
      <w:proofErr w:type="gramEnd"/>
    </w:p>
    <w:p w14:paraId="6E92AFF7"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Eccles, R. G. &amp; Krzus, M. P., (2010).</w:t>
      </w:r>
      <w:proofErr w:type="gramEnd"/>
      <w:r w:rsidRPr="00057AB5">
        <w:rPr>
          <w:rFonts w:cs="Times New Roman"/>
          <w:szCs w:val="24"/>
        </w:rPr>
        <w:t xml:space="preserve"> One Report: Integrated Reporting for a Sustainable Strategy. Hoboken, NJ: Wiley. Published online October 2015, doi</w:t>
      </w:r>
      <w:proofErr w:type="gramStart"/>
      <w:r w:rsidRPr="00057AB5">
        <w:rPr>
          <w:rFonts w:cs="Times New Roman"/>
          <w:szCs w:val="24"/>
        </w:rPr>
        <w:t>:10.1002</w:t>
      </w:r>
      <w:proofErr w:type="gramEnd"/>
      <w:r w:rsidRPr="00057AB5">
        <w:rPr>
          <w:rFonts w:cs="Times New Roman"/>
          <w:szCs w:val="24"/>
        </w:rPr>
        <w:t>/9789199960.</w:t>
      </w:r>
    </w:p>
    <w:p w14:paraId="0C757884"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Flower, J., (2015).</w:t>
      </w:r>
      <w:proofErr w:type="gramEnd"/>
      <w:r w:rsidRPr="00057AB5">
        <w:rPr>
          <w:rFonts w:cs="Times New Roman"/>
          <w:szCs w:val="24"/>
        </w:rPr>
        <w:t xml:space="preserve"> The International Integrated Reporting Council: A Story of Failure. Critical Perspectives on Accounting, No. 27, pp. 1–17.</w:t>
      </w:r>
    </w:p>
    <w:p w14:paraId="119D1515"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Gray, R., Kouhy, R. &amp; Lavers, S., (1995).</w:t>
      </w:r>
      <w:proofErr w:type="gramEnd"/>
      <w:r w:rsidRPr="00057AB5">
        <w:rPr>
          <w:rFonts w:cs="Times New Roman"/>
          <w:szCs w:val="24"/>
        </w:rPr>
        <w:t xml:space="preserve"> Corporate Social and Environmental Reporting: A Review of the Literature and a Longitudinal Study of UK Disclosure. </w:t>
      </w:r>
      <w:proofErr w:type="gramStart"/>
      <w:r w:rsidRPr="00057AB5">
        <w:rPr>
          <w:rFonts w:cs="Times New Roman"/>
          <w:szCs w:val="24"/>
        </w:rPr>
        <w:t>Accounting, Auditing &amp; Accountability Journal, No. 8 Vol. (2), pp. 47–77.</w:t>
      </w:r>
      <w:proofErr w:type="gramEnd"/>
    </w:p>
    <w:p w14:paraId="523E71C9"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GRI, (2016).</w:t>
      </w:r>
      <w:proofErr w:type="gramEnd"/>
      <w:r w:rsidRPr="00057AB5">
        <w:rPr>
          <w:rFonts w:cs="Times New Roman"/>
          <w:szCs w:val="24"/>
        </w:rPr>
        <w:t xml:space="preserve"> </w:t>
      </w:r>
      <w:proofErr w:type="gramStart"/>
      <w:r w:rsidRPr="00057AB5">
        <w:rPr>
          <w:rFonts w:cs="Times New Roman"/>
          <w:szCs w:val="24"/>
        </w:rPr>
        <w:t>Consolidated set of GRI Sustainability Reporting Standards (2016).</w:t>
      </w:r>
      <w:proofErr w:type="gramEnd"/>
      <w:r w:rsidRPr="00057AB5">
        <w:rPr>
          <w:rFonts w:cs="Times New Roman"/>
          <w:szCs w:val="24"/>
        </w:rPr>
        <w:t xml:space="preserve"> Available: www. </w:t>
      </w:r>
      <w:proofErr w:type="gramStart"/>
      <w:r w:rsidRPr="00057AB5">
        <w:rPr>
          <w:rFonts w:cs="Times New Roman"/>
          <w:szCs w:val="24"/>
        </w:rPr>
        <w:t>globalreporting.org/standards/gri-standards-download-center/?g=ae2e23b8-4958-455ca9df-ac372 d6ed9a8 www.globalreporting.org/reporting/g4/Pages/default.aspx [Accessed 10 February 2017].</w:t>
      </w:r>
      <w:proofErr w:type="gramEnd"/>
    </w:p>
    <w:p w14:paraId="40A01DD6"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lastRenderedPageBreak/>
        <w:t>Guthrie, J., Manes-Rossi, F. &amp; Orelli, R. L., (2017).</w:t>
      </w:r>
      <w:proofErr w:type="gramEnd"/>
      <w:r w:rsidRPr="00057AB5">
        <w:rPr>
          <w:rFonts w:cs="Times New Roman"/>
          <w:szCs w:val="24"/>
        </w:rPr>
        <w:t xml:space="preserve"> </w:t>
      </w:r>
      <w:proofErr w:type="gramStart"/>
      <w:r w:rsidRPr="00057AB5">
        <w:rPr>
          <w:rFonts w:cs="Times New Roman"/>
          <w:szCs w:val="24"/>
        </w:rPr>
        <w:t>Integrated Reporting and Integrated Thinking in Italian Public Sector Organisations.</w:t>
      </w:r>
      <w:proofErr w:type="gramEnd"/>
      <w:r w:rsidRPr="00057AB5">
        <w:rPr>
          <w:rFonts w:cs="Times New Roman"/>
          <w:szCs w:val="24"/>
        </w:rPr>
        <w:t xml:space="preserve"> </w:t>
      </w:r>
      <w:proofErr w:type="gramStart"/>
      <w:r w:rsidRPr="00057AB5">
        <w:rPr>
          <w:rFonts w:cs="Times New Roman"/>
          <w:szCs w:val="24"/>
        </w:rPr>
        <w:t>Meditari Accountancy Research, No. 25 Vol. (4).</w:t>
      </w:r>
      <w:proofErr w:type="gramEnd"/>
    </w:p>
    <w:p w14:paraId="59A57135"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Guthrie, J. &amp; Parker, L. D., (1989).</w:t>
      </w:r>
      <w:proofErr w:type="gramEnd"/>
      <w:r w:rsidRPr="00057AB5">
        <w:rPr>
          <w:rFonts w:cs="Times New Roman"/>
          <w:szCs w:val="24"/>
        </w:rPr>
        <w:t xml:space="preserve"> Corporate Social Reporting: A Rebuttal of Legitimacy Theory. Accounting and Business Research, No. 19 Vol. (76), pp. 343–352.</w:t>
      </w:r>
    </w:p>
    <w:p w14:paraId="3AF4EF9F"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Higgins, C., Stubbs, W. &amp; Love, T., (2014).</w:t>
      </w:r>
      <w:proofErr w:type="gramEnd"/>
      <w:r w:rsidRPr="00057AB5">
        <w:rPr>
          <w:rFonts w:cs="Times New Roman"/>
          <w:szCs w:val="24"/>
        </w:rPr>
        <w:t xml:space="preserve"> </w:t>
      </w:r>
      <w:proofErr w:type="gramStart"/>
      <w:r w:rsidRPr="00057AB5">
        <w:rPr>
          <w:rFonts w:cs="Times New Roman"/>
          <w:szCs w:val="24"/>
        </w:rPr>
        <w:t>Walking the Talk(s): Organisational Narratives of Integrated Reporting.</w:t>
      </w:r>
      <w:proofErr w:type="gramEnd"/>
      <w:r w:rsidRPr="00057AB5">
        <w:rPr>
          <w:rFonts w:cs="Times New Roman"/>
          <w:szCs w:val="24"/>
        </w:rPr>
        <w:t xml:space="preserve"> </w:t>
      </w:r>
      <w:proofErr w:type="gramStart"/>
      <w:r w:rsidRPr="00057AB5">
        <w:rPr>
          <w:rFonts w:cs="Times New Roman"/>
          <w:szCs w:val="24"/>
        </w:rPr>
        <w:t>Accounting, Auditing &amp; Accountability Journal, No. 27 Vol. (7), pp. 1090–1119.</w:t>
      </w:r>
      <w:proofErr w:type="gramEnd"/>
    </w:p>
    <w:p w14:paraId="619979C8" w14:textId="77777777" w:rsidR="00057AB5" w:rsidRPr="00057AB5" w:rsidRDefault="00057AB5" w:rsidP="004F409B">
      <w:pPr>
        <w:spacing w:after="240" w:line="240" w:lineRule="auto"/>
        <w:ind w:left="360" w:hanging="360"/>
        <w:jc w:val="left"/>
        <w:rPr>
          <w:rFonts w:cs="Times New Roman"/>
          <w:szCs w:val="24"/>
        </w:rPr>
      </w:pPr>
      <w:r w:rsidRPr="00057AB5">
        <w:rPr>
          <w:rFonts w:cs="Times New Roman"/>
          <w:szCs w:val="24"/>
        </w:rPr>
        <w:t>Hogner, R. H., (1982). Corporate Social Reporting: Eight Decades of Development at US Steel. Research in Corporate Performance and Policy, No. 4 Vol. (1), pp. 243–250.</w:t>
      </w:r>
    </w:p>
    <w:p w14:paraId="57E1D162" w14:textId="77777777" w:rsidR="00057AB5" w:rsidRPr="00057AB5" w:rsidRDefault="00057AB5" w:rsidP="004F409B">
      <w:pPr>
        <w:spacing w:after="240" w:line="240" w:lineRule="auto"/>
        <w:ind w:left="360" w:hanging="360"/>
        <w:jc w:val="left"/>
        <w:rPr>
          <w:rFonts w:cs="Times New Roman"/>
          <w:szCs w:val="24"/>
        </w:rPr>
      </w:pPr>
      <w:r w:rsidRPr="00057AB5">
        <w:rPr>
          <w:rFonts w:cs="Times New Roman"/>
          <w:szCs w:val="24"/>
        </w:rPr>
        <w:t xml:space="preserve">Hopwood, A. G., (1987). </w:t>
      </w:r>
      <w:proofErr w:type="gramStart"/>
      <w:r w:rsidRPr="00057AB5">
        <w:rPr>
          <w:rFonts w:cs="Times New Roman"/>
          <w:szCs w:val="24"/>
        </w:rPr>
        <w:t>The Archaeology of Accounting Systems.</w:t>
      </w:r>
      <w:proofErr w:type="gramEnd"/>
      <w:r w:rsidRPr="00057AB5">
        <w:rPr>
          <w:rFonts w:cs="Times New Roman"/>
          <w:szCs w:val="24"/>
        </w:rPr>
        <w:t xml:space="preserve"> Accounting, Organizations and Society, No. 12 Vol. (3), pp. 207–234.</w:t>
      </w:r>
    </w:p>
    <w:p w14:paraId="0D2A93BE"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Hoskin, K. W. &amp; Macve, R. H., (1986).</w:t>
      </w:r>
      <w:proofErr w:type="gramEnd"/>
      <w:r w:rsidRPr="00057AB5">
        <w:rPr>
          <w:rFonts w:cs="Times New Roman"/>
          <w:szCs w:val="24"/>
        </w:rPr>
        <w:t xml:space="preserve"> Accounting and the Examination: A Genealogy of Disciplinary Power. Accounting, Organizations and Society, No. 11 Vol. (2), pp. 105–136.</w:t>
      </w:r>
    </w:p>
    <w:p w14:paraId="35728C28"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Hughen, L., Lulseged, A. &amp; Upton, D., (2014).</w:t>
      </w:r>
      <w:proofErr w:type="gramEnd"/>
      <w:r w:rsidRPr="00057AB5">
        <w:rPr>
          <w:rFonts w:cs="Times New Roman"/>
          <w:szCs w:val="24"/>
        </w:rPr>
        <w:t xml:space="preserve"> Improving Stakeholder Value through Sustainability and Integrated Reporting. CPA Journal, March, pp. 57–61.</w:t>
      </w:r>
    </w:p>
    <w:p w14:paraId="0677B3DA"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IIRC, (2013).</w:t>
      </w:r>
      <w:proofErr w:type="gramEnd"/>
      <w:r w:rsidRPr="00057AB5">
        <w:rPr>
          <w:rFonts w:cs="Times New Roman"/>
          <w:szCs w:val="24"/>
        </w:rPr>
        <w:t xml:space="preserve"> The International Framework: Integrated Reporting. Available: www.theiirc.org/wp-content/uploads/2013/12/13-12-08-THE-INTERNATIONAL-IR-FRAMEWORK-2-1.pdf [</w:t>
      </w:r>
      <w:proofErr w:type="gramStart"/>
      <w:r w:rsidRPr="00057AB5">
        <w:rPr>
          <w:rFonts w:cs="Times New Roman"/>
          <w:szCs w:val="24"/>
        </w:rPr>
        <w:t>Accessed  1</w:t>
      </w:r>
      <w:proofErr w:type="gramEnd"/>
      <w:r w:rsidRPr="00057AB5">
        <w:rPr>
          <w:rFonts w:cs="Times New Roman"/>
          <w:szCs w:val="24"/>
        </w:rPr>
        <w:t xml:space="preserve"> October 2013].</w:t>
      </w:r>
    </w:p>
    <w:p w14:paraId="393B5317"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IRCSA, (2011).</w:t>
      </w:r>
      <w:proofErr w:type="gramEnd"/>
      <w:r w:rsidRPr="00057AB5">
        <w:rPr>
          <w:rFonts w:cs="Times New Roman"/>
          <w:szCs w:val="24"/>
        </w:rPr>
        <w:t xml:space="preserve"> </w:t>
      </w:r>
      <w:proofErr w:type="gramStart"/>
      <w:r w:rsidRPr="00057AB5">
        <w:rPr>
          <w:rFonts w:cs="Times New Roman"/>
          <w:szCs w:val="24"/>
        </w:rPr>
        <w:t>Framework for Integrated Reporting and the Integrated Report.</w:t>
      </w:r>
      <w:proofErr w:type="gramEnd"/>
      <w:r w:rsidRPr="00057AB5">
        <w:rPr>
          <w:rFonts w:cs="Times New Roman"/>
          <w:szCs w:val="24"/>
        </w:rPr>
        <w:t xml:space="preserve"> Available: www.sus tainabilitysa.org [Accessed 5 June 2012].</w:t>
      </w:r>
    </w:p>
    <w:p w14:paraId="33EF693B" w14:textId="77777777" w:rsidR="00057AB5" w:rsidRPr="00057AB5" w:rsidRDefault="00057AB5" w:rsidP="004F409B">
      <w:pPr>
        <w:spacing w:after="240" w:line="240" w:lineRule="auto"/>
        <w:ind w:left="360" w:hanging="360"/>
        <w:jc w:val="left"/>
        <w:rPr>
          <w:rFonts w:cs="Times New Roman"/>
          <w:szCs w:val="24"/>
        </w:rPr>
      </w:pPr>
      <w:r w:rsidRPr="00057AB5">
        <w:rPr>
          <w:rFonts w:cs="Times New Roman"/>
          <w:szCs w:val="24"/>
        </w:rPr>
        <w:t xml:space="preserve">Jensen, M. (1986) Agency Costs of Free Cash Flow, Corporate Finance, and Takeovers. </w:t>
      </w:r>
      <w:proofErr w:type="gramStart"/>
      <w:r w:rsidRPr="00057AB5">
        <w:rPr>
          <w:rFonts w:cs="Times New Roman"/>
          <w:szCs w:val="24"/>
        </w:rPr>
        <w:t>American Economic Review, Vol. 76 No.</w:t>
      </w:r>
      <w:proofErr w:type="gramEnd"/>
      <w:r w:rsidRPr="00057AB5">
        <w:rPr>
          <w:rFonts w:cs="Times New Roman"/>
          <w:szCs w:val="24"/>
        </w:rPr>
        <w:t xml:space="preserve"> (2), pp. 323-329.</w:t>
      </w:r>
    </w:p>
    <w:p w14:paraId="02A4C80A"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Jones, M. J. &amp; Solomon, J. F., (2013).</w:t>
      </w:r>
      <w:proofErr w:type="gramEnd"/>
      <w:r w:rsidRPr="00057AB5">
        <w:rPr>
          <w:rFonts w:cs="Times New Roman"/>
          <w:szCs w:val="24"/>
        </w:rPr>
        <w:t xml:space="preserve"> </w:t>
      </w:r>
      <w:proofErr w:type="gramStart"/>
      <w:r w:rsidRPr="00057AB5">
        <w:rPr>
          <w:rFonts w:cs="Times New Roman"/>
          <w:szCs w:val="24"/>
        </w:rPr>
        <w:t>Problematising Accounting for Biodiversity.</w:t>
      </w:r>
      <w:proofErr w:type="gramEnd"/>
      <w:r w:rsidRPr="00057AB5">
        <w:rPr>
          <w:rFonts w:cs="Times New Roman"/>
          <w:szCs w:val="24"/>
        </w:rPr>
        <w:t xml:space="preserve"> </w:t>
      </w:r>
      <w:proofErr w:type="gramStart"/>
      <w:r w:rsidRPr="00057AB5">
        <w:rPr>
          <w:rFonts w:cs="Times New Roman"/>
          <w:szCs w:val="24"/>
        </w:rPr>
        <w:t>Accounting, Auditing &amp; Accountability Journal, No. 26 Vol. (5), pp. 668–687.</w:t>
      </w:r>
      <w:proofErr w:type="gramEnd"/>
    </w:p>
    <w:p w14:paraId="069AE5AD"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King, M., (2016).</w:t>
      </w:r>
      <w:proofErr w:type="gramEnd"/>
      <w:r w:rsidRPr="00057AB5">
        <w:rPr>
          <w:rFonts w:cs="Times New Roman"/>
          <w:szCs w:val="24"/>
        </w:rPr>
        <w:t xml:space="preserve"> Comments On: Integrated Reporting, GARI Conference. Henley on Thames, UK, 23 October.</w:t>
      </w:r>
    </w:p>
    <w:p w14:paraId="7F69E09C"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KPMG, (2015).</w:t>
      </w:r>
      <w:proofErr w:type="gramEnd"/>
      <w:r w:rsidRPr="00057AB5">
        <w:rPr>
          <w:rFonts w:cs="Times New Roman"/>
          <w:szCs w:val="24"/>
        </w:rPr>
        <w:t xml:space="preserve"> </w:t>
      </w:r>
      <w:proofErr w:type="gramStart"/>
      <w:r w:rsidRPr="00057AB5">
        <w:rPr>
          <w:rFonts w:cs="Times New Roman"/>
          <w:szCs w:val="24"/>
        </w:rPr>
        <w:t>The KPMG Survey of Corporate Responsibility Reporting 2015.</w:t>
      </w:r>
      <w:proofErr w:type="gramEnd"/>
      <w:r w:rsidRPr="00057AB5">
        <w:rPr>
          <w:rFonts w:cs="Times New Roman"/>
          <w:szCs w:val="24"/>
        </w:rPr>
        <w:t xml:space="preserve"> Available: https:// home.kpmg.com/xx/en/home/insights/2015/11/kpmg-international-survey-of-corporate-responsibility-reporting-2015.html [Accessed 17 May 2017].</w:t>
      </w:r>
    </w:p>
    <w:p w14:paraId="1BDAAB71" w14:textId="77777777" w:rsidR="00057AB5" w:rsidRPr="00057AB5" w:rsidRDefault="00057AB5" w:rsidP="004F409B">
      <w:pPr>
        <w:spacing w:after="240" w:line="240" w:lineRule="auto"/>
        <w:ind w:left="360" w:hanging="360"/>
        <w:jc w:val="left"/>
        <w:rPr>
          <w:rFonts w:cs="Times New Roman"/>
          <w:szCs w:val="24"/>
        </w:rPr>
      </w:pPr>
      <w:r w:rsidRPr="00057AB5">
        <w:rPr>
          <w:rFonts w:cs="Times New Roman"/>
          <w:szCs w:val="24"/>
        </w:rPr>
        <w:t xml:space="preserve">Lamberton, G., (2005). </w:t>
      </w:r>
      <w:proofErr w:type="gramStart"/>
      <w:r w:rsidRPr="00057AB5">
        <w:rPr>
          <w:rFonts w:cs="Times New Roman"/>
          <w:szCs w:val="24"/>
        </w:rPr>
        <w:t>Sustainability Accounting – A Brief History and Conceptual Framework.</w:t>
      </w:r>
      <w:proofErr w:type="gramEnd"/>
      <w:r w:rsidRPr="00057AB5">
        <w:rPr>
          <w:rFonts w:cs="Times New Roman"/>
          <w:szCs w:val="24"/>
        </w:rPr>
        <w:t xml:space="preserve"> </w:t>
      </w:r>
      <w:proofErr w:type="gramStart"/>
      <w:r w:rsidRPr="00057AB5">
        <w:rPr>
          <w:rFonts w:cs="Times New Roman"/>
          <w:szCs w:val="24"/>
        </w:rPr>
        <w:t>Accounting Forum, No. 29 Vol. (1), pp. 7–26.</w:t>
      </w:r>
      <w:proofErr w:type="gramEnd"/>
    </w:p>
    <w:p w14:paraId="2EEFDA1B" w14:textId="77777777" w:rsidR="00057AB5" w:rsidRPr="00057AB5" w:rsidRDefault="00057AB5" w:rsidP="004F409B">
      <w:pPr>
        <w:spacing w:after="240" w:line="240" w:lineRule="auto"/>
        <w:ind w:left="360" w:hanging="360"/>
        <w:jc w:val="left"/>
        <w:rPr>
          <w:rFonts w:cs="Times New Roman"/>
          <w:szCs w:val="24"/>
        </w:rPr>
      </w:pPr>
      <w:r w:rsidRPr="00057AB5">
        <w:rPr>
          <w:rFonts w:cs="Times New Roman"/>
          <w:szCs w:val="24"/>
        </w:rPr>
        <w:lastRenderedPageBreak/>
        <w:t>Lewis, N. R., Parker, L. D. &amp; Sutcliffe, P., (1984). Financial Reporting to Employees: The Pattern of Development 1919 to 1979. Accounting, Organizations and Society, No. 9 Vol. (3–4), pp. 275–289.</w:t>
      </w:r>
    </w:p>
    <w:p w14:paraId="428EFF4C"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LPEM FEB-UI (2022).</w:t>
      </w:r>
      <w:proofErr w:type="gramEnd"/>
      <w:r w:rsidRPr="00057AB5">
        <w:rPr>
          <w:rFonts w:cs="Times New Roman"/>
          <w:szCs w:val="24"/>
        </w:rPr>
        <w:t xml:space="preserve"> Seri Analisis Makroekonomi: Indonesia Ekonomi Outlook. </w:t>
      </w:r>
      <w:proofErr w:type="gramStart"/>
      <w:r w:rsidRPr="00057AB5">
        <w:rPr>
          <w:rFonts w:cs="Times New Roman"/>
          <w:szCs w:val="24"/>
        </w:rPr>
        <w:t>Triwulan-I 2022.</w:t>
      </w:r>
      <w:proofErr w:type="gramEnd"/>
    </w:p>
    <w:p w14:paraId="02E4D703"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Mansoor, H. &amp; Maroun, W., (2015).</w:t>
      </w:r>
      <w:proofErr w:type="gramEnd"/>
      <w:r w:rsidRPr="00057AB5">
        <w:rPr>
          <w:rFonts w:cs="Times New Roman"/>
          <w:szCs w:val="24"/>
        </w:rPr>
        <w:t xml:space="preserve"> </w:t>
      </w:r>
      <w:proofErr w:type="gramStart"/>
      <w:r w:rsidRPr="00057AB5">
        <w:rPr>
          <w:rFonts w:cs="Times New Roman"/>
          <w:szCs w:val="24"/>
        </w:rPr>
        <w:t>Biodiversity Reporting in the South African Food and mining sectors.</w:t>
      </w:r>
      <w:proofErr w:type="gramEnd"/>
      <w:r w:rsidRPr="00057AB5">
        <w:rPr>
          <w:rFonts w:cs="Times New Roman"/>
          <w:szCs w:val="24"/>
        </w:rPr>
        <w:t xml:space="preserve"> In: 27th International Congress on Social and Environmental Accounting Research, 27 August 2015, Egham, United Kingdom. United Kingdom: Centre for Social and Environmental Accounting Research.</w:t>
      </w:r>
    </w:p>
    <w:p w14:paraId="20193DBF"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Marcia, A., Maroun, W. &amp; Callaghan, C., (2015).</w:t>
      </w:r>
      <w:proofErr w:type="gramEnd"/>
      <w:r w:rsidRPr="00057AB5">
        <w:rPr>
          <w:rFonts w:cs="Times New Roman"/>
          <w:szCs w:val="24"/>
        </w:rPr>
        <w:t xml:space="preserve"> Value Relevance and Corporate Responsibility Reporting in the South African Context: An Alternate View Post King-III. South African Journal of Economic and Management Sciences, No. 18 Vol. (4), pp. 500–518.</w:t>
      </w:r>
    </w:p>
    <w:p w14:paraId="03628FF3"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Maroun, W., (2017).</w:t>
      </w:r>
      <w:proofErr w:type="gramEnd"/>
      <w:r w:rsidRPr="00057AB5">
        <w:rPr>
          <w:rFonts w:cs="Times New Roman"/>
          <w:szCs w:val="24"/>
        </w:rPr>
        <w:t xml:space="preserve"> </w:t>
      </w:r>
      <w:proofErr w:type="gramStart"/>
      <w:r w:rsidRPr="00057AB5">
        <w:rPr>
          <w:rFonts w:cs="Times New Roman"/>
          <w:szCs w:val="24"/>
        </w:rPr>
        <w:t>Assuring the Integrated Report: Insights and Recommendations from Auditors and Preparers.</w:t>
      </w:r>
      <w:proofErr w:type="gramEnd"/>
      <w:r w:rsidRPr="00057AB5">
        <w:rPr>
          <w:rFonts w:cs="Times New Roman"/>
          <w:szCs w:val="24"/>
        </w:rPr>
        <w:t xml:space="preserve"> The British Accounting Review, No. 49 Vol. (3), pp. 329–346.</w:t>
      </w:r>
    </w:p>
    <w:p w14:paraId="7739134C"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Maroun, W., Coldwell, D. &amp; Segal, M., (2014).</w:t>
      </w:r>
      <w:proofErr w:type="gramEnd"/>
      <w:r w:rsidRPr="00057AB5">
        <w:rPr>
          <w:rFonts w:cs="Times New Roman"/>
          <w:szCs w:val="24"/>
        </w:rPr>
        <w:t xml:space="preserve"> SOX and the Transition from Apartheid to Democracy: South African Auditing Developments through the Lens of Modernity Theory. International Journal of Auditing, No. 18 Vol. (3), pp. 206–212.</w:t>
      </w:r>
    </w:p>
    <w:p w14:paraId="63A64963" w14:textId="77777777" w:rsidR="00057AB5" w:rsidRPr="00057AB5" w:rsidRDefault="00057AB5" w:rsidP="004F409B">
      <w:pPr>
        <w:spacing w:after="240" w:line="240" w:lineRule="auto"/>
        <w:ind w:left="360" w:hanging="360"/>
        <w:jc w:val="left"/>
        <w:rPr>
          <w:rFonts w:cs="Times New Roman"/>
          <w:szCs w:val="24"/>
        </w:rPr>
      </w:pPr>
      <w:r w:rsidRPr="00057AB5">
        <w:rPr>
          <w:rFonts w:cs="Times New Roman"/>
          <w:szCs w:val="24"/>
        </w:rPr>
        <w:t xml:space="preserve">Massie, R. K., (2010). Accounting and Accountability: Integrated Reporting and the Purpose of the Firm. In: R. G. Eccles, B. Cheng and D. Saltzman, </w:t>
      </w:r>
      <w:proofErr w:type="gramStart"/>
      <w:r w:rsidRPr="00057AB5">
        <w:rPr>
          <w:rFonts w:cs="Times New Roman"/>
          <w:szCs w:val="24"/>
        </w:rPr>
        <w:t>eds</w:t>
      </w:r>
      <w:proofErr w:type="gramEnd"/>
      <w:r w:rsidRPr="00057AB5">
        <w:rPr>
          <w:rFonts w:cs="Times New Roman"/>
          <w:szCs w:val="24"/>
        </w:rPr>
        <w:t>. The Landscape of Integrated Reporting: Reflections and Next Steps. Cambridge, MA: The President and Fellows of Harvard College Cambridge, pp. 2–8.</w:t>
      </w:r>
    </w:p>
    <w:p w14:paraId="7D5A41B0"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McNally, M.-A., Cerbone, D. &amp; Maroun, W., (2017).</w:t>
      </w:r>
      <w:proofErr w:type="gramEnd"/>
      <w:r w:rsidRPr="00057AB5">
        <w:rPr>
          <w:rFonts w:cs="Times New Roman"/>
          <w:szCs w:val="24"/>
        </w:rPr>
        <w:t xml:space="preserve"> </w:t>
      </w:r>
      <w:proofErr w:type="gramStart"/>
      <w:r w:rsidRPr="00057AB5">
        <w:rPr>
          <w:rFonts w:cs="Times New Roman"/>
          <w:szCs w:val="24"/>
        </w:rPr>
        <w:t>Exploring the Challenges of Preparing an Integrated Report.</w:t>
      </w:r>
      <w:proofErr w:type="gramEnd"/>
      <w:r w:rsidRPr="00057AB5">
        <w:rPr>
          <w:rFonts w:cs="Times New Roman"/>
          <w:szCs w:val="24"/>
        </w:rPr>
        <w:t xml:space="preserve"> </w:t>
      </w:r>
      <w:proofErr w:type="gramStart"/>
      <w:r w:rsidRPr="00057AB5">
        <w:rPr>
          <w:rFonts w:cs="Times New Roman"/>
          <w:szCs w:val="24"/>
        </w:rPr>
        <w:t>Meditari Accountancy Research, No. 25 Vol. (4), Forthcoming.</w:t>
      </w:r>
      <w:proofErr w:type="gramEnd"/>
    </w:p>
    <w:p w14:paraId="0A96FE44"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Michelon, G., Pilonato, S. &amp; Ricceri, F., (2015).</w:t>
      </w:r>
      <w:proofErr w:type="gramEnd"/>
      <w:r w:rsidRPr="00057AB5">
        <w:rPr>
          <w:rFonts w:cs="Times New Roman"/>
          <w:szCs w:val="24"/>
        </w:rPr>
        <w:t xml:space="preserve"> CSR Reporting Practices and the Quality of Disclosure: An Empirical Analysis. Critical Perspectives on Accounting, No. 33, pp. 59–78.</w:t>
      </w:r>
    </w:p>
    <w:p w14:paraId="5DA53DCF"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Milne, M. J. &amp; Patten, D. M., (2002).</w:t>
      </w:r>
      <w:proofErr w:type="gramEnd"/>
      <w:r w:rsidRPr="00057AB5">
        <w:rPr>
          <w:rFonts w:cs="Times New Roman"/>
          <w:szCs w:val="24"/>
        </w:rPr>
        <w:t xml:space="preserve"> </w:t>
      </w:r>
      <w:proofErr w:type="gramStart"/>
      <w:r w:rsidRPr="00057AB5">
        <w:rPr>
          <w:rFonts w:cs="Times New Roman"/>
          <w:szCs w:val="24"/>
        </w:rPr>
        <w:t>Securing Organizational Legitimacy: An Experimental Decision Case Examining the Impact of Environmental Disclosures.</w:t>
      </w:r>
      <w:proofErr w:type="gramEnd"/>
      <w:r w:rsidRPr="00057AB5">
        <w:rPr>
          <w:rFonts w:cs="Times New Roman"/>
          <w:szCs w:val="24"/>
        </w:rPr>
        <w:t xml:space="preserve"> </w:t>
      </w:r>
      <w:proofErr w:type="gramStart"/>
      <w:r w:rsidRPr="00057AB5">
        <w:rPr>
          <w:rFonts w:cs="Times New Roman"/>
          <w:szCs w:val="24"/>
        </w:rPr>
        <w:t>Accounting, Auditing &amp; Accountability Journal, No. 15 Vol. (3), pp. 372–405.</w:t>
      </w:r>
      <w:proofErr w:type="gramEnd"/>
    </w:p>
    <w:p w14:paraId="27411680" w14:textId="77777777" w:rsidR="00057AB5" w:rsidRPr="00057AB5" w:rsidRDefault="00057AB5" w:rsidP="004F409B">
      <w:pPr>
        <w:spacing w:after="240" w:line="240" w:lineRule="auto"/>
        <w:ind w:left="360" w:hanging="360"/>
        <w:jc w:val="left"/>
        <w:rPr>
          <w:rFonts w:cs="Times New Roman"/>
          <w:szCs w:val="24"/>
        </w:rPr>
      </w:pPr>
      <w:r w:rsidRPr="00057AB5">
        <w:rPr>
          <w:rFonts w:cs="Times New Roman"/>
          <w:szCs w:val="24"/>
        </w:rPr>
        <w:t xml:space="preserve">Milne, M., Tregidga, H. &amp; Walton, S., (2009) Words Not Actions! </w:t>
      </w:r>
      <w:proofErr w:type="gramStart"/>
      <w:r w:rsidRPr="00057AB5">
        <w:rPr>
          <w:rFonts w:cs="Times New Roman"/>
          <w:szCs w:val="24"/>
        </w:rPr>
        <w:t>The Ideological Role of Sustainable Development Reporting.</w:t>
      </w:r>
      <w:proofErr w:type="gramEnd"/>
      <w:r w:rsidRPr="00057AB5">
        <w:rPr>
          <w:rFonts w:cs="Times New Roman"/>
          <w:szCs w:val="24"/>
        </w:rPr>
        <w:t xml:space="preserve"> </w:t>
      </w:r>
      <w:proofErr w:type="gramStart"/>
      <w:r w:rsidRPr="00057AB5">
        <w:rPr>
          <w:rFonts w:cs="Times New Roman"/>
          <w:szCs w:val="24"/>
        </w:rPr>
        <w:t>Accounting, Auditing and Accountability Journal, No. 22 Vol. (8), pp. 1211–1257.</w:t>
      </w:r>
      <w:proofErr w:type="gramEnd"/>
    </w:p>
    <w:p w14:paraId="07090059"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Patten, D. M., (1992).</w:t>
      </w:r>
      <w:proofErr w:type="gramEnd"/>
      <w:r w:rsidRPr="00057AB5">
        <w:rPr>
          <w:rFonts w:cs="Times New Roman"/>
          <w:szCs w:val="24"/>
        </w:rPr>
        <w:t xml:space="preserve"> Intra-industry Environmental Disclosures in Response to the Alaskan Oil Spill: A Note on Legitimacy Theory. Accounting, Organizations and Society, No. 17 Vol. (5), pp. 471–475.</w:t>
      </w:r>
    </w:p>
    <w:p w14:paraId="7F5F139F"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lastRenderedPageBreak/>
        <w:t>PwC, (2014).</w:t>
      </w:r>
      <w:proofErr w:type="gramEnd"/>
      <w:r w:rsidRPr="00057AB5">
        <w:rPr>
          <w:rFonts w:cs="Times New Roman"/>
          <w:szCs w:val="24"/>
        </w:rPr>
        <w:t xml:space="preserve"> Value Creation: The Journey Continues. </w:t>
      </w:r>
      <w:proofErr w:type="gramStart"/>
      <w:r w:rsidRPr="00057AB5">
        <w:rPr>
          <w:rFonts w:cs="Times New Roman"/>
          <w:szCs w:val="24"/>
        </w:rPr>
        <w:t>A Survey of JSE Top-40 Companies’ Integrated Reports.</w:t>
      </w:r>
      <w:proofErr w:type="gramEnd"/>
      <w:r w:rsidRPr="00057AB5">
        <w:rPr>
          <w:rFonts w:cs="Times New Roman"/>
          <w:szCs w:val="24"/>
        </w:rPr>
        <w:t xml:space="preserve"> Available: www.pwc.co.za/en/assets/pdf/integrated-reporting-survey-2014.pdf [Accessed 7 August 2015].</w:t>
      </w:r>
    </w:p>
    <w:p w14:paraId="7D80AAED"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PwC, (2015).</w:t>
      </w:r>
      <w:proofErr w:type="gramEnd"/>
      <w:r w:rsidRPr="00057AB5">
        <w:rPr>
          <w:rFonts w:cs="Times New Roman"/>
          <w:szCs w:val="24"/>
        </w:rPr>
        <w:t xml:space="preserve"> Integrated Reporting where to Next? Available: www.pwc.co.za/en/assets/pdf/inte grated-reporting-survey-2015.pdf [Accessed 16 February 2016].</w:t>
      </w:r>
    </w:p>
    <w:p w14:paraId="4C2A4327"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Raemaekers, K., Maroun, W. &amp; Padia, N., (2016).</w:t>
      </w:r>
      <w:proofErr w:type="gramEnd"/>
      <w:r w:rsidRPr="00057AB5">
        <w:rPr>
          <w:rFonts w:cs="Times New Roman"/>
          <w:szCs w:val="24"/>
        </w:rPr>
        <w:t xml:space="preserve"> Risk Disclosures by South African Listed Companies Post-King III. South African Journal of Accounting Research, No. 30 Vol. (1), pp. 1–60.</w:t>
      </w:r>
    </w:p>
    <w:p w14:paraId="0C5F0F28" w14:textId="77777777" w:rsidR="00057AB5" w:rsidRPr="00057AB5" w:rsidRDefault="00057AB5" w:rsidP="004F409B">
      <w:pPr>
        <w:spacing w:after="240" w:line="240" w:lineRule="auto"/>
        <w:ind w:left="360" w:hanging="360"/>
        <w:jc w:val="left"/>
        <w:rPr>
          <w:rFonts w:cs="Times New Roman"/>
          <w:szCs w:val="24"/>
        </w:rPr>
      </w:pPr>
      <w:r w:rsidRPr="00057AB5">
        <w:rPr>
          <w:rFonts w:cs="Times New Roman"/>
          <w:szCs w:val="24"/>
        </w:rPr>
        <w:t>Solomon, J., (2010). Corporate Governance and Accountability, 3rd ed. Bognor Regis, UK: John Wiley and Sons.</w:t>
      </w:r>
    </w:p>
    <w:p w14:paraId="35D518CB"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Solomon, J. &amp; Maroun, W., (2012).</w:t>
      </w:r>
      <w:proofErr w:type="gramEnd"/>
      <w:r w:rsidRPr="00057AB5">
        <w:rPr>
          <w:rFonts w:cs="Times New Roman"/>
          <w:szCs w:val="24"/>
        </w:rPr>
        <w:t xml:space="preserve"> Integrated Reporting: The New Face of Social, Ethical and Environmental Reporting in South Africa? London: The Association of Chartered Certified Accountants (ACCA). Available: www.researchgate.net/publication/236586863.</w:t>
      </w:r>
    </w:p>
    <w:p w14:paraId="4B25047A"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Stent, W. &amp; Dowler, T., (2015).</w:t>
      </w:r>
      <w:proofErr w:type="gramEnd"/>
      <w:r w:rsidRPr="00057AB5">
        <w:rPr>
          <w:rFonts w:cs="Times New Roman"/>
          <w:szCs w:val="24"/>
        </w:rPr>
        <w:t xml:space="preserve"> </w:t>
      </w:r>
      <w:proofErr w:type="gramStart"/>
      <w:r w:rsidRPr="00057AB5">
        <w:rPr>
          <w:rFonts w:cs="Times New Roman"/>
          <w:szCs w:val="24"/>
        </w:rPr>
        <w:t>Early Assessments of the Gap between Integrated Reporting and Current Corporate Reporting.</w:t>
      </w:r>
      <w:proofErr w:type="gramEnd"/>
      <w:r w:rsidRPr="00057AB5">
        <w:rPr>
          <w:rFonts w:cs="Times New Roman"/>
          <w:szCs w:val="24"/>
        </w:rPr>
        <w:t xml:space="preserve"> Meditari Accountancy Research, No. 23 Vol. (1), pp. 92–117.</w:t>
      </w:r>
    </w:p>
    <w:p w14:paraId="6629A944"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Stubbs, W. &amp; Higgins, C., (2014).</w:t>
      </w:r>
      <w:proofErr w:type="gramEnd"/>
      <w:r w:rsidRPr="00057AB5">
        <w:rPr>
          <w:rFonts w:cs="Times New Roman"/>
          <w:szCs w:val="24"/>
        </w:rPr>
        <w:t xml:space="preserve"> </w:t>
      </w:r>
      <w:proofErr w:type="gramStart"/>
      <w:r w:rsidRPr="00057AB5">
        <w:rPr>
          <w:rFonts w:cs="Times New Roman"/>
          <w:szCs w:val="24"/>
        </w:rPr>
        <w:t>Integrated Reporting and Internal Mechanisms of Change.</w:t>
      </w:r>
      <w:proofErr w:type="gramEnd"/>
      <w:r w:rsidRPr="00057AB5">
        <w:rPr>
          <w:rFonts w:cs="Times New Roman"/>
          <w:szCs w:val="24"/>
        </w:rPr>
        <w:t xml:space="preserve"> </w:t>
      </w:r>
      <w:proofErr w:type="gramStart"/>
      <w:r w:rsidRPr="00057AB5">
        <w:rPr>
          <w:rFonts w:cs="Times New Roman"/>
          <w:szCs w:val="24"/>
        </w:rPr>
        <w:t>Accounting, Auditing &amp; Accountability Journal, No. 27 Vol. (7), pp. 1068–1089.</w:t>
      </w:r>
      <w:proofErr w:type="gramEnd"/>
    </w:p>
    <w:p w14:paraId="674F7396" w14:textId="77777777" w:rsidR="00057AB5" w:rsidRPr="00057AB5" w:rsidRDefault="00057AB5" w:rsidP="004F409B">
      <w:pPr>
        <w:spacing w:after="240" w:line="240" w:lineRule="auto"/>
        <w:ind w:left="360" w:hanging="360"/>
        <w:jc w:val="left"/>
        <w:rPr>
          <w:rFonts w:cs="Times New Roman"/>
          <w:szCs w:val="24"/>
        </w:rPr>
      </w:pPr>
      <w:r w:rsidRPr="00057AB5">
        <w:rPr>
          <w:rFonts w:cs="Times New Roman"/>
          <w:szCs w:val="24"/>
        </w:rPr>
        <w:t>Summerhays, K. &amp; De Villiers, C., (2012). Oil Company Annual Report Disclosure Responses to the 2010 Gulf of Mexico Oil Spill. Journal of the Asia-Pacifi Centre for Environmental Accountability, No. 18 Vol. (2), pp. 103–130.</w:t>
      </w:r>
    </w:p>
    <w:p w14:paraId="6E12322F" w14:textId="77777777" w:rsidR="00057AB5" w:rsidRPr="00057AB5" w:rsidRDefault="00057AB5" w:rsidP="004F409B">
      <w:pPr>
        <w:spacing w:after="240" w:line="240" w:lineRule="auto"/>
        <w:ind w:left="360" w:hanging="360"/>
        <w:jc w:val="left"/>
        <w:rPr>
          <w:rFonts w:cs="Times New Roman"/>
          <w:szCs w:val="24"/>
        </w:rPr>
      </w:pPr>
      <w:r w:rsidRPr="00057AB5">
        <w:rPr>
          <w:rFonts w:cs="Times New Roman"/>
          <w:szCs w:val="24"/>
        </w:rPr>
        <w:t>Thomson, I., (2015). ‘But Does Sustainability Need Capitalism or an Integrated Report’ A Commentary on ‘The International Integrated Reporting Council: A story of Failure’ by Flower, J. Critical Perspectives on Accounting, No. 27, pp. 18–22.</w:t>
      </w:r>
    </w:p>
    <w:p w14:paraId="4B1C161B"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Thomson, I. &amp; Bebbington, J., (2005).</w:t>
      </w:r>
      <w:proofErr w:type="gramEnd"/>
      <w:r w:rsidRPr="00057AB5">
        <w:rPr>
          <w:rFonts w:cs="Times New Roman"/>
          <w:szCs w:val="24"/>
        </w:rPr>
        <w:t xml:space="preserve"> Social and Environmental Reporting in the UK: A Pedagogic Evaluation. Critical Perspectives on Accounting, No. 16 Vol. (5), pp. 507–533.</w:t>
      </w:r>
    </w:p>
    <w:p w14:paraId="0F88EC58"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Tregidga, H., Milne, M. &amp; Kearins, K., (2014).</w:t>
      </w:r>
      <w:proofErr w:type="gramEnd"/>
      <w:r w:rsidRPr="00057AB5">
        <w:rPr>
          <w:rFonts w:cs="Times New Roman"/>
          <w:szCs w:val="24"/>
        </w:rPr>
        <w:t xml:space="preserve"> (Re</w:t>
      </w:r>
      <w:proofErr w:type="gramStart"/>
      <w:r w:rsidRPr="00057AB5">
        <w:rPr>
          <w:rFonts w:cs="Times New Roman"/>
          <w:szCs w:val="24"/>
        </w:rPr>
        <w:t>)presenting</w:t>
      </w:r>
      <w:proofErr w:type="gramEnd"/>
      <w:r w:rsidRPr="00057AB5">
        <w:rPr>
          <w:rFonts w:cs="Times New Roman"/>
          <w:szCs w:val="24"/>
        </w:rPr>
        <w:t xml:space="preserve"> ‘Sustainable Organizations’. Accounting, Organizations and Society, No. 39 Vol. (6), pp. 477–494.</w:t>
      </w:r>
    </w:p>
    <w:p w14:paraId="12DF99FA"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Watts, R. L. &amp; Zimmerman, J. L., (1976).</w:t>
      </w:r>
      <w:proofErr w:type="gramEnd"/>
      <w:r w:rsidRPr="00057AB5">
        <w:rPr>
          <w:rFonts w:cs="Times New Roman"/>
          <w:szCs w:val="24"/>
        </w:rPr>
        <w:t xml:space="preserve"> </w:t>
      </w:r>
      <w:proofErr w:type="gramStart"/>
      <w:r w:rsidRPr="00057AB5">
        <w:rPr>
          <w:rFonts w:cs="Times New Roman"/>
          <w:szCs w:val="24"/>
        </w:rPr>
        <w:t>Positive Accounting Theory.</w:t>
      </w:r>
      <w:proofErr w:type="gramEnd"/>
      <w:r w:rsidRPr="00057AB5">
        <w:rPr>
          <w:rFonts w:cs="Times New Roman"/>
          <w:szCs w:val="24"/>
        </w:rPr>
        <w:t xml:space="preserve"> Upper Saddle River, NJ: Prentice-Hall.</w:t>
      </w:r>
    </w:p>
    <w:p w14:paraId="2722D387" w14:textId="77777777" w:rsidR="00057AB5" w:rsidRPr="00057AB5" w:rsidRDefault="00057AB5" w:rsidP="004F409B">
      <w:pPr>
        <w:spacing w:after="240" w:line="240" w:lineRule="auto"/>
        <w:ind w:left="360" w:hanging="360"/>
        <w:jc w:val="left"/>
        <w:rPr>
          <w:rFonts w:cs="Times New Roman"/>
          <w:szCs w:val="24"/>
        </w:rPr>
      </w:pPr>
      <w:proofErr w:type="gramStart"/>
      <w:r w:rsidRPr="00057AB5">
        <w:rPr>
          <w:rFonts w:cs="Times New Roman"/>
          <w:szCs w:val="24"/>
        </w:rPr>
        <w:t>Watts, R. L. &amp; Zimmerman, J. L., (1978).</w:t>
      </w:r>
      <w:proofErr w:type="gramEnd"/>
      <w:r w:rsidRPr="00057AB5">
        <w:rPr>
          <w:rFonts w:cs="Times New Roman"/>
          <w:szCs w:val="24"/>
        </w:rPr>
        <w:t xml:space="preserve"> </w:t>
      </w:r>
      <w:proofErr w:type="gramStart"/>
      <w:r w:rsidRPr="00057AB5">
        <w:rPr>
          <w:rFonts w:cs="Times New Roman"/>
          <w:szCs w:val="24"/>
        </w:rPr>
        <w:t>Towards a positive theory of the determination of accounting standards.</w:t>
      </w:r>
      <w:proofErr w:type="gramEnd"/>
      <w:r w:rsidRPr="00057AB5">
        <w:rPr>
          <w:rFonts w:cs="Times New Roman"/>
          <w:szCs w:val="24"/>
        </w:rPr>
        <w:t xml:space="preserve"> The Accounting Review, No. 53 Vol. (1), pp. 112–134.</w:t>
      </w:r>
    </w:p>
    <w:p w14:paraId="732E7D7E" w14:textId="05E1C171" w:rsidR="0002282C" w:rsidRDefault="00E512AB" w:rsidP="00281356">
      <w:pPr>
        <w:spacing w:after="240" w:line="240" w:lineRule="auto"/>
        <w:ind w:left="360" w:hanging="360"/>
        <w:jc w:val="center"/>
        <w:rPr>
          <w:rFonts w:cs="Times New Roman"/>
          <w:b/>
          <w:szCs w:val="24"/>
          <w:lang w:val="id-ID"/>
        </w:rPr>
      </w:pPr>
      <w:r>
        <w:rPr>
          <w:rFonts w:cs="Times New Roman"/>
          <w:b/>
          <w:szCs w:val="24"/>
        </w:rPr>
        <w:br w:type="page"/>
      </w:r>
      <w:r w:rsidR="00506019">
        <w:rPr>
          <w:rFonts w:cs="Times New Roman"/>
          <w:b/>
          <w:szCs w:val="24"/>
        </w:rPr>
        <w:lastRenderedPageBreak/>
        <w:t>LAMPIRAN</w:t>
      </w:r>
    </w:p>
    <w:p w14:paraId="03DB8102" w14:textId="36114015" w:rsidR="005210C4" w:rsidRDefault="003409BA" w:rsidP="00E512AB">
      <w:pPr>
        <w:jc w:val="center"/>
        <w:rPr>
          <w:rFonts w:cs="Times New Roman"/>
          <w:b/>
          <w:szCs w:val="24"/>
        </w:rPr>
      </w:pPr>
      <w:bookmarkStart w:id="0" w:name="_GoBack"/>
      <w:bookmarkEnd w:id="0"/>
      <w:r w:rsidRPr="003409BA">
        <w:rPr>
          <w:noProof/>
        </w:rPr>
        <w:drawing>
          <wp:inline distT="0" distB="0" distL="0" distR="0" wp14:anchorId="69CD601B" wp14:editId="2D6C70C1">
            <wp:extent cx="5400675" cy="501918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5019187"/>
                    </a:xfrm>
                    <a:prstGeom prst="rect">
                      <a:avLst/>
                    </a:prstGeom>
                    <a:noFill/>
                    <a:ln>
                      <a:noFill/>
                    </a:ln>
                  </pic:spPr>
                </pic:pic>
              </a:graphicData>
            </a:graphic>
          </wp:inline>
        </w:drawing>
      </w:r>
    </w:p>
    <w:p w14:paraId="422C0DD9" w14:textId="77777777" w:rsidR="00E512AB" w:rsidRPr="00106BF7" w:rsidRDefault="00E512AB" w:rsidP="00E512AB">
      <w:pPr>
        <w:rPr>
          <w:rFonts w:cs="Times New Roman"/>
          <w:b/>
          <w:szCs w:val="24"/>
        </w:rPr>
      </w:pPr>
    </w:p>
    <w:p w14:paraId="2F1C08E9" w14:textId="5CF21512" w:rsidR="00E512AB" w:rsidRDefault="00E512AB" w:rsidP="0002282C">
      <w:pPr>
        <w:pStyle w:val="Daftar"/>
        <w:jc w:val="both"/>
      </w:pPr>
    </w:p>
    <w:sectPr w:rsidR="00E512AB" w:rsidSect="00C16420">
      <w:footerReference w:type="default" r:id="rId12"/>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5CB9A" w14:textId="77777777" w:rsidR="00EF5ABF" w:rsidRDefault="00EF5ABF" w:rsidP="00CC769B">
      <w:pPr>
        <w:spacing w:line="240" w:lineRule="auto"/>
      </w:pPr>
      <w:r>
        <w:separator/>
      </w:r>
    </w:p>
  </w:endnote>
  <w:endnote w:type="continuationSeparator" w:id="0">
    <w:p w14:paraId="0F950B29" w14:textId="77777777" w:rsidR="00EF5ABF" w:rsidRDefault="00EF5ABF" w:rsidP="00CC7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238017"/>
      <w:docPartObj>
        <w:docPartGallery w:val="Page Numbers (Bottom of Page)"/>
        <w:docPartUnique/>
      </w:docPartObj>
    </w:sdtPr>
    <w:sdtEndPr>
      <w:rPr>
        <w:noProof/>
      </w:rPr>
    </w:sdtEndPr>
    <w:sdtContent>
      <w:p w14:paraId="3C5ABA5B" w14:textId="060C6782" w:rsidR="00CC769B" w:rsidRDefault="00CC769B">
        <w:pPr>
          <w:pStyle w:val="Footer"/>
          <w:jc w:val="right"/>
        </w:pPr>
        <w:r>
          <w:fldChar w:fldCharType="begin"/>
        </w:r>
        <w:r>
          <w:instrText xml:space="preserve"> PAGE   \* MERGEFORMAT </w:instrText>
        </w:r>
        <w:r>
          <w:fldChar w:fldCharType="separate"/>
        </w:r>
        <w:r w:rsidR="0068036B">
          <w:rPr>
            <w:noProof/>
          </w:rPr>
          <w:t>24</w:t>
        </w:r>
        <w:r>
          <w:rPr>
            <w:noProof/>
          </w:rPr>
          <w:fldChar w:fldCharType="end"/>
        </w:r>
      </w:p>
    </w:sdtContent>
  </w:sdt>
  <w:p w14:paraId="63824E3B" w14:textId="77777777" w:rsidR="00CC769B" w:rsidRDefault="00CC7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C10F6" w14:textId="77777777" w:rsidR="00EF5ABF" w:rsidRDefault="00EF5ABF" w:rsidP="00CC769B">
      <w:pPr>
        <w:spacing w:line="240" w:lineRule="auto"/>
      </w:pPr>
      <w:r>
        <w:separator/>
      </w:r>
    </w:p>
  </w:footnote>
  <w:footnote w:type="continuationSeparator" w:id="0">
    <w:p w14:paraId="4DA0DE6C" w14:textId="77777777" w:rsidR="00EF5ABF" w:rsidRDefault="00EF5ABF" w:rsidP="00CC769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0E4"/>
    <w:multiLevelType w:val="hybridMultilevel"/>
    <w:tmpl w:val="FD1CDE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84119B"/>
    <w:multiLevelType w:val="hybridMultilevel"/>
    <w:tmpl w:val="0AA25E46"/>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46E04AA"/>
    <w:multiLevelType w:val="hybridMultilevel"/>
    <w:tmpl w:val="E696ACE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57A0FFB"/>
    <w:multiLevelType w:val="hybridMultilevel"/>
    <w:tmpl w:val="901877B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E33505A"/>
    <w:multiLevelType w:val="hybridMultilevel"/>
    <w:tmpl w:val="D54AF64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3F0E19"/>
    <w:multiLevelType w:val="hybridMultilevel"/>
    <w:tmpl w:val="7074761C"/>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8B57F07"/>
    <w:multiLevelType w:val="hybridMultilevel"/>
    <w:tmpl w:val="1A28BE1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4A2525EB"/>
    <w:multiLevelType w:val="hybridMultilevel"/>
    <w:tmpl w:val="B248215C"/>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9A7152B"/>
    <w:multiLevelType w:val="hybridMultilevel"/>
    <w:tmpl w:val="113455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E257302"/>
    <w:multiLevelType w:val="hybridMultilevel"/>
    <w:tmpl w:val="C6ECD11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DB511FC"/>
    <w:multiLevelType w:val="hybridMultilevel"/>
    <w:tmpl w:val="4FEC8F38"/>
    <w:lvl w:ilvl="0" w:tplc="B9C2F9C0">
      <w:start w:val="1"/>
      <w:numFmt w:val="decimal"/>
      <w:pStyle w:val="data"/>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92B467A"/>
    <w:multiLevelType w:val="hybridMultilevel"/>
    <w:tmpl w:val="CDA24360"/>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D8F29D1"/>
    <w:multiLevelType w:val="multilevel"/>
    <w:tmpl w:val="C92ACBAE"/>
    <w:lvl w:ilvl="0">
      <w:start w:val="1"/>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6"/>
  </w:num>
  <w:num w:numId="2">
    <w:abstractNumId w:val="10"/>
  </w:num>
  <w:num w:numId="3">
    <w:abstractNumId w:val="2"/>
  </w:num>
  <w:num w:numId="4">
    <w:abstractNumId w:val="3"/>
  </w:num>
  <w:num w:numId="5">
    <w:abstractNumId w:val="9"/>
  </w:num>
  <w:num w:numId="6">
    <w:abstractNumId w:val="1"/>
  </w:num>
  <w:num w:numId="7">
    <w:abstractNumId w:val="7"/>
  </w:num>
  <w:num w:numId="8">
    <w:abstractNumId w:val="4"/>
  </w:num>
  <w:num w:numId="9">
    <w:abstractNumId w:val="5"/>
  </w:num>
  <w:num w:numId="10">
    <w:abstractNumId w:val="11"/>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zMDcwNLK0NDEzNjJT0lEKTi0uzszPAykwrAUAP/5jESwAAAA="/>
  </w:docVars>
  <w:rsids>
    <w:rsidRoot w:val="001B4B8F"/>
    <w:rsid w:val="000021F9"/>
    <w:rsid w:val="00011C51"/>
    <w:rsid w:val="0002282C"/>
    <w:rsid w:val="00034120"/>
    <w:rsid w:val="00043B59"/>
    <w:rsid w:val="00057AB5"/>
    <w:rsid w:val="000E38C4"/>
    <w:rsid w:val="00122BCB"/>
    <w:rsid w:val="0013220A"/>
    <w:rsid w:val="001476FB"/>
    <w:rsid w:val="00177277"/>
    <w:rsid w:val="001813B3"/>
    <w:rsid w:val="001815CE"/>
    <w:rsid w:val="00197E2D"/>
    <w:rsid w:val="001A1FDD"/>
    <w:rsid w:val="001B421C"/>
    <w:rsid w:val="001B4B8F"/>
    <w:rsid w:val="001E0C06"/>
    <w:rsid w:val="00206569"/>
    <w:rsid w:val="002153F3"/>
    <w:rsid w:val="00232997"/>
    <w:rsid w:val="0026198B"/>
    <w:rsid w:val="00272074"/>
    <w:rsid w:val="0028118F"/>
    <w:rsid w:val="00281356"/>
    <w:rsid w:val="00293923"/>
    <w:rsid w:val="002E7258"/>
    <w:rsid w:val="002F252B"/>
    <w:rsid w:val="002F264C"/>
    <w:rsid w:val="002F3389"/>
    <w:rsid w:val="002F7170"/>
    <w:rsid w:val="0031116F"/>
    <w:rsid w:val="00311F03"/>
    <w:rsid w:val="003157C8"/>
    <w:rsid w:val="00332390"/>
    <w:rsid w:val="003409BA"/>
    <w:rsid w:val="0034440A"/>
    <w:rsid w:val="00345127"/>
    <w:rsid w:val="00345E4A"/>
    <w:rsid w:val="003560B7"/>
    <w:rsid w:val="00361197"/>
    <w:rsid w:val="00391D89"/>
    <w:rsid w:val="00393455"/>
    <w:rsid w:val="003D50DF"/>
    <w:rsid w:val="003F58C7"/>
    <w:rsid w:val="004034C3"/>
    <w:rsid w:val="00404FA5"/>
    <w:rsid w:val="0041372B"/>
    <w:rsid w:val="00421153"/>
    <w:rsid w:val="004614FC"/>
    <w:rsid w:val="004A7462"/>
    <w:rsid w:val="004F2939"/>
    <w:rsid w:val="004F409B"/>
    <w:rsid w:val="00506019"/>
    <w:rsid w:val="00510C7C"/>
    <w:rsid w:val="0051423E"/>
    <w:rsid w:val="00515C2F"/>
    <w:rsid w:val="005210C4"/>
    <w:rsid w:val="005A191D"/>
    <w:rsid w:val="005A2880"/>
    <w:rsid w:val="005B1556"/>
    <w:rsid w:val="005C16D1"/>
    <w:rsid w:val="005F0527"/>
    <w:rsid w:val="00607FA3"/>
    <w:rsid w:val="0061482E"/>
    <w:rsid w:val="00615618"/>
    <w:rsid w:val="00620AE1"/>
    <w:rsid w:val="00623A15"/>
    <w:rsid w:val="00625FE5"/>
    <w:rsid w:val="0067161A"/>
    <w:rsid w:val="0068036B"/>
    <w:rsid w:val="00693012"/>
    <w:rsid w:val="006A15B7"/>
    <w:rsid w:val="006B14E4"/>
    <w:rsid w:val="006C03CA"/>
    <w:rsid w:val="006D0146"/>
    <w:rsid w:val="006E59AA"/>
    <w:rsid w:val="00702B3D"/>
    <w:rsid w:val="007046CA"/>
    <w:rsid w:val="007364B7"/>
    <w:rsid w:val="00756C2E"/>
    <w:rsid w:val="0076351E"/>
    <w:rsid w:val="0077634F"/>
    <w:rsid w:val="007A4A5B"/>
    <w:rsid w:val="007D0D34"/>
    <w:rsid w:val="007D1E77"/>
    <w:rsid w:val="007D67C1"/>
    <w:rsid w:val="007F648D"/>
    <w:rsid w:val="00801188"/>
    <w:rsid w:val="00835786"/>
    <w:rsid w:val="00847989"/>
    <w:rsid w:val="00860F8F"/>
    <w:rsid w:val="00871F39"/>
    <w:rsid w:val="0087255C"/>
    <w:rsid w:val="00881C9C"/>
    <w:rsid w:val="00884500"/>
    <w:rsid w:val="008878BB"/>
    <w:rsid w:val="008C43CD"/>
    <w:rsid w:val="008D1095"/>
    <w:rsid w:val="008D2564"/>
    <w:rsid w:val="008E0578"/>
    <w:rsid w:val="0090105F"/>
    <w:rsid w:val="009025EA"/>
    <w:rsid w:val="009418FA"/>
    <w:rsid w:val="00962F4A"/>
    <w:rsid w:val="00984126"/>
    <w:rsid w:val="009A16FB"/>
    <w:rsid w:val="009A2F88"/>
    <w:rsid w:val="009E3A1C"/>
    <w:rsid w:val="00A1303B"/>
    <w:rsid w:val="00A15100"/>
    <w:rsid w:val="00A1539E"/>
    <w:rsid w:val="00A356F2"/>
    <w:rsid w:val="00A36833"/>
    <w:rsid w:val="00A71668"/>
    <w:rsid w:val="00AB3495"/>
    <w:rsid w:val="00AC1E22"/>
    <w:rsid w:val="00AC7944"/>
    <w:rsid w:val="00AE07E5"/>
    <w:rsid w:val="00AE3A6F"/>
    <w:rsid w:val="00B018B3"/>
    <w:rsid w:val="00B160FE"/>
    <w:rsid w:val="00B16FAC"/>
    <w:rsid w:val="00B214C8"/>
    <w:rsid w:val="00B273E3"/>
    <w:rsid w:val="00B34EF0"/>
    <w:rsid w:val="00B57B84"/>
    <w:rsid w:val="00B843C6"/>
    <w:rsid w:val="00BB4932"/>
    <w:rsid w:val="00BC45B8"/>
    <w:rsid w:val="00BE0CB9"/>
    <w:rsid w:val="00BE46CC"/>
    <w:rsid w:val="00C00D44"/>
    <w:rsid w:val="00C00D9A"/>
    <w:rsid w:val="00C16420"/>
    <w:rsid w:val="00C32560"/>
    <w:rsid w:val="00C415EC"/>
    <w:rsid w:val="00C4644B"/>
    <w:rsid w:val="00C626B3"/>
    <w:rsid w:val="00CC3BFA"/>
    <w:rsid w:val="00CC769B"/>
    <w:rsid w:val="00CD14F6"/>
    <w:rsid w:val="00CE01A9"/>
    <w:rsid w:val="00CE6CEB"/>
    <w:rsid w:val="00D15303"/>
    <w:rsid w:val="00D162B5"/>
    <w:rsid w:val="00D43474"/>
    <w:rsid w:val="00D47E33"/>
    <w:rsid w:val="00D52CCC"/>
    <w:rsid w:val="00DB482E"/>
    <w:rsid w:val="00DB483B"/>
    <w:rsid w:val="00E06AC1"/>
    <w:rsid w:val="00E07BFC"/>
    <w:rsid w:val="00E2409E"/>
    <w:rsid w:val="00E46D94"/>
    <w:rsid w:val="00E512AB"/>
    <w:rsid w:val="00E70FEF"/>
    <w:rsid w:val="00E8451C"/>
    <w:rsid w:val="00ED4441"/>
    <w:rsid w:val="00EE59F6"/>
    <w:rsid w:val="00EE6852"/>
    <w:rsid w:val="00EF5ABF"/>
    <w:rsid w:val="00F40320"/>
    <w:rsid w:val="00F44326"/>
    <w:rsid w:val="00F6346C"/>
    <w:rsid w:val="00FA2A98"/>
    <w:rsid w:val="00FB25A0"/>
    <w:rsid w:val="00FB6764"/>
    <w:rsid w:val="00FE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CA"/>
    <w:pPr>
      <w:spacing w:after="0"/>
      <w:jc w:val="both"/>
    </w:pPr>
    <w:rPr>
      <w:rFonts w:ascii="Times New Roman" w:hAnsi="Times New Roman"/>
      <w:sz w:val="24"/>
    </w:rPr>
  </w:style>
  <w:style w:type="paragraph" w:styleId="Heading1">
    <w:name w:val="heading 1"/>
    <w:basedOn w:val="Normal"/>
    <w:next w:val="Normal"/>
    <w:link w:val="Heading1Char"/>
    <w:uiPriority w:val="9"/>
    <w:qFormat/>
    <w:rsid w:val="002329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6569"/>
    <w:pPr>
      <w:spacing w:before="120" w:after="120" w:line="360" w:lineRule="auto"/>
      <w:contextualSpacing/>
      <w:jc w:val="center"/>
    </w:pPr>
    <w:rPr>
      <w:rFonts w:eastAsiaTheme="majorEastAsia" w:cstheme="majorBidi"/>
      <w:b/>
      <w:caps/>
      <w:spacing w:val="5"/>
      <w:kern w:val="28"/>
      <w:sz w:val="28"/>
      <w:szCs w:val="52"/>
    </w:rPr>
  </w:style>
  <w:style w:type="character" w:customStyle="1" w:styleId="TitleChar">
    <w:name w:val="Title Char"/>
    <w:basedOn w:val="DefaultParagraphFont"/>
    <w:link w:val="Title"/>
    <w:uiPriority w:val="10"/>
    <w:rsid w:val="00206569"/>
    <w:rPr>
      <w:rFonts w:ascii="Times New Roman" w:eastAsiaTheme="majorEastAsia" w:hAnsi="Times New Roman" w:cstheme="majorBidi"/>
      <w:b/>
      <w:caps/>
      <w:spacing w:val="5"/>
      <w:kern w:val="28"/>
      <w:sz w:val="28"/>
      <w:szCs w:val="52"/>
    </w:rPr>
  </w:style>
  <w:style w:type="paragraph" w:styleId="Subtitle">
    <w:name w:val="Subtitle"/>
    <w:basedOn w:val="Normal"/>
    <w:next w:val="Normal"/>
    <w:link w:val="SubtitleChar"/>
    <w:uiPriority w:val="11"/>
    <w:qFormat/>
    <w:rsid w:val="00206569"/>
    <w:pPr>
      <w:numPr>
        <w:ilvl w:val="1"/>
      </w:numPr>
      <w:spacing w:line="360" w:lineRule="auto"/>
      <w:jc w:val="center"/>
    </w:pPr>
    <w:rPr>
      <w:rFonts w:eastAsiaTheme="majorEastAsia" w:cstheme="majorBidi"/>
      <w:b/>
      <w:iCs/>
      <w:spacing w:val="15"/>
      <w:sz w:val="28"/>
      <w:szCs w:val="24"/>
    </w:rPr>
  </w:style>
  <w:style w:type="character" w:customStyle="1" w:styleId="SubtitleChar">
    <w:name w:val="Subtitle Char"/>
    <w:basedOn w:val="DefaultParagraphFont"/>
    <w:link w:val="Subtitle"/>
    <w:uiPriority w:val="11"/>
    <w:rsid w:val="00206569"/>
    <w:rPr>
      <w:rFonts w:ascii="Times New Roman" w:eastAsiaTheme="majorEastAsia" w:hAnsi="Times New Roman" w:cstheme="majorBidi"/>
      <w:b/>
      <w:iCs/>
      <w:spacing w:val="15"/>
      <w:sz w:val="28"/>
      <w:szCs w:val="24"/>
    </w:rPr>
  </w:style>
  <w:style w:type="paragraph" w:customStyle="1" w:styleId="JudulPenelitian">
    <w:name w:val="Judul Penelitian"/>
    <w:basedOn w:val="Normal"/>
    <w:qFormat/>
    <w:rsid w:val="00847989"/>
    <w:pPr>
      <w:spacing w:line="360" w:lineRule="auto"/>
      <w:jc w:val="center"/>
    </w:pPr>
    <w:rPr>
      <w:b/>
      <w:sz w:val="28"/>
    </w:rPr>
  </w:style>
  <w:style w:type="paragraph" w:customStyle="1" w:styleId="BidangPenelitian">
    <w:name w:val="Bidang Penelitian"/>
    <w:basedOn w:val="Normal"/>
    <w:qFormat/>
    <w:rsid w:val="00847989"/>
    <w:pPr>
      <w:spacing w:line="360" w:lineRule="auto"/>
      <w:jc w:val="center"/>
    </w:pPr>
    <w:rPr>
      <w:b/>
    </w:rPr>
  </w:style>
  <w:style w:type="paragraph" w:customStyle="1" w:styleId="NamaPeneliti">
    <w:name w:val="Nama Peneliti"/>
    <w:basedOn w:val="Normal"/>
    <w:qFormat/>
    <w:rsid w:val="00F6346C"/>
    <w:pPr>
      <w:jc w:val="center"/>
    </w:pPr>
    <w:rPr>
      <w:b/>
      <w:caps/>
    </w:rPr>
  </w:style>
  <w:style w:type="paragraph" w:customStyle="1" w:styleId="Nird">
    <w:name w:val="Nird"/>
    <w:basedOn w:val="Normal"/>
    <w:qFormat/>
    <w:rsid w:val="00847989"/>
    <w:pPr>
      <w:jc w:val="center"/>
    </w:pPr>
    <w:rPr>
      <w:b/>
    </w:rPr>
  </w:style>
  <w:style w:type="paragraph" w:styleId="BalloonText">
    <w:name w:val="Balloon Text"/>
    <w:basedOn w:val="Normal"/>
    <w:link w:val="BalloonTextChar"/>
    <w:uiPriority w:val="99"/>
    <w:semiHidden/>
    <w:unhideWhenUsed/>
    <w:rsid w:val="00293923"/>
    <w:rPr>
      <w:rFonts w:ascii="Tahoma" w:hAnsi="Tahoma" w:cs="Tahoma"/>
      <w:sz w:val="16"/>
      <w:szCs w:val="16"/>
    </w:rPr>
  </w:style>
  <w:style w:type="character" w:customStyle="1" w:styleId="BalloonTextChar">
    <w:name w:val="Balloon Text Char"/>
    <w:basedOn w:val="DefaultParagraphFont"/>
    <w:link w:val="BalloonText"/>
    <w:uiPriority w:val="99"/>
    <w:semiHidden/>
    <w:rsid w:val="00293923"/>
    <w:rPr>
      <w:rFonts w:ascii="Tahoma" w:hAnsi="Tahoma" w:cs="Tahoma"/>
      <w:sz w:val="16"/>
      <w:szCs w:val="16"/>
    </w:rPr>
  </w:style>
  <w:style w:type="paragraph" w:customStyle="1" w:styleId="Gambar">
    <w:name w:val="Gambar"/>
    <w:basedOn w:val="Normal"/>
    <w:qFormat/>
    <w:rsid w:val="00293923"/>
    <w:pPr>
      <w:jc w:val="center"/>
    </w:pPr>
    <w:rPr>
      <w:b/>
      <w:noProof/>
      <w:szCs w:val="24"/>
      <w:lang w:val="id-ID" w:eastAsia="id-ID"/>
    </w:rPr>
  </w:style>
  <w:style w:type="paragraph" w:styleId="ListParagraph">
    <w:name w:val="List Paragraph"/>
    <w:basedOn w:val="Normal"/>
    <w:uiPriority w:val="34"/>
    <w:qFormat/>
    <w:rsid w:val="007046CA"/>
    <w:pPr>
      <w:ind w:left="720"/>
      <w:contextualSpacing/>
    </w:pPr>
  </w:style>
  <w:style w:type="paragraph" w:customStyle="1" w:styleId="data">
    <w:name w:val="data"/>
    <w:basedOn w:val="Normal"/>
    <w:qFormat/>
    <w:rsid w:val="00FB25A0"/>
    <w:pPr>
      <w:numPr>
        <w:numId w:val="2"/>
      </w:numPr>
      <w:tabs>
        <w:tab w:val="left" w:pos="357"/>
        <w:tab w:val="left" w:pos="2835"/>
        <w:tab w:val="left" w:pos="2948"/>
      </w:tabs>
      <w:ind w:left="2948" w:hanging="2948"/>
    </w:pPr>
  </w:style>
  <w:style w:type="paragraph" w:customStyle="1" w:styleId="Institusi">
    <w:name w:val="Institusi"/>
    <w:basedOn w:val="Normal"/>
    <w:qFormat/>
    <w:rsid w:val="00F6346C"/>
    <w:pPr>
      <w:jc w:val="center"/>
    </w:pPr>
    <w:rPr>
      <w:b/>
    </w:rPr>
  </w:style>
  <w:style w:type="table" w:styleId="TableGrid">
    <w:name w:val="Table Grid"/>
    <w:basedOn w:val="TableNormal"/>
    <w:rsid w:val="00884500"/>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
    <w:name w:val="Judul"/>
    <w:basedOn w:val="Normal"/>
    <w:rsid w:val="00884500"/>
    <w:pPr>
      <w:spacing w:line="360" w:lineRule="auto"/>
      <w:jc w:val="center"/>
    </w:pPr>
    <w:rPr>
      <w:rFonts w:eastAsia="Times New Roman" w:cs="Times New Roman"/>
      <w:b/>
      <w:bCs/>
      <w:caps/>
      <w:sz w:val="28"/>
      <w:szCs w:val="28"/>
      <w:lang w:val="id-ID" w:eastAsia="en-GB"/>
    </w:rPr>
  </w:style>
  <w:style w:type="paragraph" w:customStyle="1" w:styleId="Daftar">
    <w:name w:val="Daftar"/>
    <w:basedOn w:val="Normal"/>
    <w:rsid w:val="00884500"/>
    <w:pPr>
      <w:spacing w:line="360" w:lineRule="auto"/>
      <w:jc w:val="center"/>
    </w:pPr>
    <w:rPr>
      <w:rFonts w:eastAsia="Times New Roman" w:cs="Times New Roman"/>
      <w:b/>
      <w:bCs/>
      <w:caps/>
      <w:sz w:val="28"/>
      <w:szCs w:val="28"/>
      <w:lang w:val="id-ID" w:eastAsia="en-GB"/>
    </w:rPr>
  </w:style>
  <w:style w:type="paragraph" w:customStyle="1" w:styleId="JudulTabelbesar">
    <w:name w:val="Judul Tabel (besar)"/>
    <w:basedOn w:val="Normal"/>
    <w:rsid w:val="008D1095"/>
    <w:pPr>
      <w:jc w:val="center"/>
    </w:pPr>
    <w:rPr>
      <w:rFonts w:eastAsia="Times New Roman" w:cs="Times New Roman"/>
      <w:b/>
      <w:bCs/>
      <w:szCs w:val="20"/>
      <w:lang w:val="id-ID" w:eastAsia="en-GB"/>
    </w:rPr>
  </w:style>
  <w:style w:type="paragraph" w:customStyle="1" w:styleId="IsiTabelbesar">
    <w:name w:val="Isi Tabel (besar)"/>
    <w:basedOn w:val="Normal"/>
    <w:link w:val="IsiTabelbesarChar"/>
    <w:rsid w:val="008D1095"/>
    <w:pPr>
      <w:jc w:val="left"/>
    </w:pPr>
    <w:rPr>
      <w:rFonts w:eastAsia="Times New Roman" w:cs="Times New Roman"/>
      <w:szCs w:val="20"/>
      <w:lang w:val="id-ID" w:eastAsia="en-GB"/>
    </w:rPr>
  </w:style>
  <w:style w:type="character" w:customStyle="1" w:styleId="IsiTabelbesarChar">
    <w:name w:val="Isi Tabel (besar) Char"/>
    <w:basedOn w:val="DefaultParagraphFont"/>
    <w:link w:val="IsiTabelbesar"/>
    <w:rsid w:val="008D1095"/>
    <w:rPr>
      <w:rFonts w:ascii="Times New Roman" w:eastAsia="Times New Roman" w:hAnsi="Times New Roman" w:cs="Times New Roman"/>
      <w:sz w:val="24"/>
      <w:szCs w:val="20"/>
      <w:lang w:val="id-ID" w:eastAsia="en-GB"/>
    </w:rPr>
  </w:style>
  <w:style w:type="paragraph" w:customStyle="1" w:styleId="Style1">
    <w:name w:val="Style1"/>
    <w:basedOn w:val="Normal"/>
    <w:qFormat/>
    <w:rsid w:val="00232997"/>
    <w:pPr>
      <w:spacing w:after="120"/>
    </w:pPr>
    <w:rPr>
      <w:b/>
    </w:rPr>
  </w:style>
  <w:style w:type="paragraph" w:customStyle="1" w:styleId="RataKanan">
    <w:name w:val="Rata Kanan"/>
    <w:basedOn w:val="Normal"/>
    <w:qFormat/>
    <w:rsid w:val="008D1095"/>
    <w:pPr>
      <w:jc w:val="right"/>
    </w:pPr>
  </w:style>
  <w:style w:type="character" w:customStyle="1" w:styleId="Heading1Char">
    <w:name w:val="Heading 1 Char"/>
    <w:basedOn w:val="DefaultParagraphFont"/>
    <w:link w:val="Heading1"/>
    <w:uiPriority w:val="9"/>
    <w:rsid w:val="00232997"/>
    <w:rPr>
      <w:rFonts w:asciiTheme="majorHAnsi" w:eastAsiaTheme="majorEastAsia" w:hAnsiTheme="majorHAnsi" w:cstheme="majorBidi"/>
      <w:b/>
      <w:bCs/>
      <w:color w:val="365F91" w:themeColor="accent1" w:themeShade="BF"/>
      <w:sz w:val="28"/>
      <w:szCs w:val="28"/>
    </w:rPr>
  </w:style>
  <w:style w:type="paragraph" w:customStyle="1" w:styleId="Style2">
    <w:name w:val="Style2"/>
    <w:basedOn w:val="Normal"/>
    <w:qFormat/>
    <w:rsid w:val="004A7462"/>
    <w:pPr>
      <w:jc w:val="center"/>
    </w:pPr>
  </w:style>
  <w:style w:type="paragraph" w:styleId="BodyText">
    <w:name w:val="Body Text"/>
    <w:basedOn w:val="Normal"/>
    <w:link w:val="BodyTextChar"/>
    <w:rsid w:val="00881C9C"/>
    <w:pPr>
      <w:spacing w:line="360" w:lineRule="auto"/>
    </w:pPr>
    <w:rPr>
      <w:rFonts w:eastAsia="Times New Roman" w:cs="Times New Roman"/>
      <w:szCs w:val="24"/>
      <w:lang w:val="id-ID"/>
    </w:rPr>
  </w:style>
  <w:style w:type="character" w:customStyle="1" w:styleId="BodyTextChar">
    <w:name w:val="Body Text Char"/>
    <w:basedOn w:val="DefaultParagraphFont"/>
    <w:link w:val="BodyText"/>
    <w:rsid w:val="00881C9C"/>
    <w:rPr>
      <w:rFonts w:ascii="Times New Roman" w:eastAsia="Times New Roman" w:hAnsi="Times New Roman" w:cs="Times New Roman"/>
      <w:sz w:val="24"/>
      <w:szCs w:val="24"/>
      <w:lang w:val="id-ID"/>
    </w:rPr>
  </w:style>
  <w:style w:type="paragraph" w:customStyle="1" w:styleId="JudulTabelkecil">
    <w:name w:val="Judul Tabel (kecil)"/>
    <w:basedOn w:val="JudulTabelbesar"/>
    <w:qFormat/>
    <w:rsid w:val="00835786"/>
    <w:pPr>
      <w:spacing w:line="240" w:lineRule="auto"/>
    </w:pPr>
    <w:rPr>
      <w:sz w:val="20"/>
    </w:rPr>
  </w:style>
  <w:style w:type="paragraph" w:customStyle="1" w:styleId="IsiTabelkecil">
    <w:name w:val="Isi Tabel (kecil)"/>
    <w:basedOn w:val="IsiTabelbesar"/>
    <w:qFormat/>
    <w:rsid w:val="00835786"/>
    <w:pPr>
      <w:spacing w:line="240" w:lineRule="auto"/>
    </w:pPr>
    <w:rPr>
      <w:sz w:val="20"/>
    </w:rPr>
  </w:style>
  <w:style w:type="paragraph" w:styleId="NoSpacing">
    <w:name w:val="No Spacing"/>
    <w:uiPriority w:val="1"/>
    <w:qFormat/>
    <w:rsid w:val="006B14E4"/>
    <w:pPr>
      <w:spacing w:after="0" w:line="240" w:lineRule="auto"/>
      <w:jc w:val="both"/>
    </w:pPr>
    <w:rPr>
      <w:rFonts w:ascii="Times New Roman" w:hAnsi="Times New Roman"/>
      <w:sz w:val="24"/>
    </w:rPr>
  </w:style>
  <w:style w:type="paragraph" w:styleId="TOCHeading">
    <w:name w:val="TOC Heading"/>
    <w:basedOn w:val="Heading1"/>
    <w:next w:val="Normal"/>
    <w:uiPriority w:val="39"/>
    <w:unhideWhenUsed/>
    <w:qFormat/>
    <w:rsid w:val="00E512AB"/>
    <w:pPr>
      <w:jc w:val="left"/>
      <w:outlineLvl w:val="9"/>
    </w:pPr>
    <w:rPr>
      <w:lang w:eastAsia="ja-JP"/>
    </w:rPr>
  </w:style>
  <w:style w:type="paragraph" w:styleId="TOC2">
    <w:name w:val="toc 2"/>
    <w:basedOn w:val="Normal"/>
    <w:next w:val="Normal"/>
    <w:autoRedefine/>
    <w:uiPriority w:val="39"/>
    <w:semiHidden/>
    <w:unhideWhenUsed/>
    <w:qFormat/>
    <w:rsid w:val="00E512AB"/>
    <w:pPr>
      <w:spacing w:after="100"/>
      <w:ind w:left="220"/>
      <w:jc w:val="left"/>
    </w:pPr>
    <w:rPr>
      <w:rFonts w:asciiTheme="minorHAnsi" w:eastAsiaTheme="minorEastAsia" w:hAnsiTheme="minorHAnsi"/>
      <w:sz w:val="22"/>
      <w:lang w:eastAsia="ja-JP"/>
    </w:rPr>
  </w:style>
  <w:style w:type="paragraph" w:styleId="TOC1">
    <w:name w:val="toc 1"/>
    <w:basedOn w:val="Normal"/>
    <w:next w:val="Normal"/>
    <w:autoRedefine/>
    <w:uiPriority w:val="39"/>
    <w:unhideWhenUsed/>
    <w:qFormat/>
    <w:rsid w:val="00E512AB"/>
    <w:pPr>
      <w:spacing w:after="100"/>
      <w:jc w:val="left"/>
    </w:pPr>
    <w:rPr>
      <w:rFonts w:asciiTheme="minorHAnsi" w:eastAsiaTheme="minorEastAsia" w:hAnsiTheme="minorHAnsi"/>
      <w:sz w:val="22"/>
      <w:lang w:eastAsia="ja-JP"/>
    </w:rPr>
  </w:style>
  <w:style w:type="paragraph" w:styleId="TOC3">
    <w:name w:val="toc 3"/>
    <w:basedOn w:val="Normal"/>
    <w:next w:val="Normal"/>
    <w:autoRedefine/>
    <w:uiPriority w:val="39"/>
    <w:semiHidden/>
    <w:unhideWhenUsed/>
    <w:qFormat/>
    <w:rsid w:val="00E512AB"/>
    <w:pPr>
      <w:spacing w:after="100"/>
      <w:ind w:left="440"/>
      <w:jc w:val="left"/>
    </w:pPr>
    <w:rPr>
      <w:rFonts w:asciiTheme="minorHAnsi" w:eastAsiaTheme="minorEastAsia" w:hAnsiTheme="minorHAnsi"/>
      <w:sz w:val="22"/>
      <w:lang w:eastAsia="ja-JP"/>
    </w:rPr>
  </w:style>
  <w:style w:type="paragraph" w:styleId="Header">
    <w:name w:val="header"/>
    <w:basedOn w:val="Normal"/>
    <w:link w:val="HeaderChar"/>
    <w:uiPriority w:val="99"/>
    <w:unhideWhenUsed/>
    <w:rsid w:val="00CC769B"/>
    <w:pPr>
      <w:tabs>
        <w:tab w:val="center" w:pos="4513"/>
        <w:tab w:val="right" w:pos="9026"/>
      </w:tabs>
      <w:spacing w:line="240" w:lineRule="auto"/>
    </w:pPr>
  </w:style>
  <w:style w:type="character" w:customStyle="1" w:styleId="HeaderChar">
    <w:name w:val="Header Char"/>
    <w:basedOn w:val="DefaultParagraphFont"/>
    <w:link w:val="Header"/>
    <w:uiPriority w:val="99"/>
    <w:rsid w:val="00CC769B"/>
    <w:rPr>
      <w:rFonts w:ascii="Times New Roman" w:hAnsi="Times New Roman"/>
      <w:sz w:val="24"/>
    </w:rPr>
  </w:style>
  <w:style w:type="paragraph" w:styleId="Footer">
    <w:name w:val="footer"/>
    <w:basedOn w:val="Normal"/>
    <w:link w:val="FooterChar"/>
    <w:uiPriority w:val="99"/>
    <w:unhideWhenUsed/>
    <w:rsid w:val="00CC769B"/>
    <w:pPr>
      <w:tabs>
        <w:tab w:val="center" w:pos="4513"/>
        <w:tab w:val="right" w:pos="9026"/>
      </w:tabs>
      <w:spacing w:line="240" w:lineRule="auto"/>
    </w:pPr>
  </w:style>
  <w:style w:type="character" w:customStyle="1" w:styleId="FooterChar">
    <w:name w:val="Footer Char"/>
    <w:basedOn w:val="DefaultParagraphFont"/>
    <w:link w:val="Footer"/>
    <w:uiPriority w:val="99"/>
    <w:rsid w:val="00CC769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CA"/>
    <w:pPr>
      <w:spacing w:after="0"/>
      <w:jc w:val="both"/>
    </w:pPr>
    <w:rPr>
      <w:rFonts w:ascii="Times New Roman" w:hAnsi="Times New Roman"/>
      <w:sz w:val="24"/>
    </w:rPr>
  </w:style>
  <w:style w:type="paragraph" w:styleId="Heading1">
    <w:name w:val="heading 1"/>
    <w:basedOn w:val="Normal"/>
    <w:next w:val="Normal"/>
    <w:link w:val="Heading1Char"/>
    <w:uiPriority w:val="9"/>
    <w:qFormat/>
    <w:rsid w:val="002329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6569"/>
    <w:pPr>
      <w:spacing w:before="120" w:after="120" w:line="360" w:lineRule="auto"/>
      <w:contextualSpacing/>
      <w:jc w:val="center"/>
    </w:pPr>
    <w:rPr>
      <w:rFonts w:eastAsiaTheme="majorEastAsia" w:cstheme="majorBidi"/>
      <w:b/>
      <w:caps/>
      <w:spacing w:val="5"/>
      <w:kern w:val="28"/>
      <w:sz w:val="28"/>
      <w:szCs w:val="52"/>
    </w:rPr>
  </w:style>
  <w:style w:type="character" w:customStyle="1" w:styleId="TitleChar">
    <w:name w:val="Title Char"/>
    <w:basedOn w:val="DefaultParagraphFont"/>
    <w:link w:val="Title"/>
    <w:uiPriority w:val="10"/>
    <w:rsid w:val="00206569"/>
    <w:rPr>
      <w:rFonts w:ascii="Times New Roman" w:eastAsiaTheme="majorEastAsia" w:hAnsi="Times New Roman" w:cstheme="majorBidi"/>
      <w:b/>
      <w:caps/>
      <w:spacing w:val="5"/>
      <w:kern w:val="28"/>
      <w:sz w:val="28"/>
      <w:szCs w:val="52"/>
    </w:rPr>
  </w:style>
  <w:style w:type="paragraph" w:styleId="Subtitle">
    <w:name w:val="Subtitle"/>
    <w:basedOn w:val="Normal"/>
    <w:next w:val="Normal"/>
    <w:link w:val="SubtitleChar"/>
    <w:uiPriority w:val="11"/>
    <w:qFormat/>
    <w:rsid w:val="00206569"/>
    <w:pPr>
      <w:numPr>
        <w:ilvl w:val="1"/>
      </w:numPr>
      <w:spacing w:line="360" w:lineRule="auto"/>
      <w:jc w:val="center"/>
    </w:pPr>
    <w:rPr>
      <w:rFonts w:eastAsiaTheme="majorEastAsia" w:cstheme="majorBidi"/>
      <w:b/>
      <w:iCs/>
      <w:spacing w:val="15"/>
      <w:sz w:val="28"/>
      <w:szCs w:val="24"/>
    </w:rPr>
  </w:style>
  <w:style w:type="character" w:customStyle="1" w:styleId="SubtitleChar">
    <w:name w:val="Subtitle Char"/>
    <w:basedOn w:val="DefaultParagraphFont"/>
    <w:link w:val="Subtitle"/>
    <w:uiPriority w:val="11"/>
    <w:rsid w:val="00206569"/>
    <w:rPr>
      <w:rFonts w:ascii="Times New Roman" w:eastAsiaTheme="majorEastAsia" w:hAnsi="Times New Roman" w:cstheme="majorBidi"/>
      <w:b/>
      <w:iCs/>
      <w:spacing w:val="15"/>
      <w:sz w:val="28"/>
      <w:szCs w:val="24"/>
    </w:rPr>
  </w:style>
  <w:style w:type="paragraph" w:customStyle="1" w:styleId="JudulPenelitian">
    <w:name w:val="Judul Penelitian"/>
    <w:basedOn w:val="Normal"/>
    <w:qFormat/>
    <w:rsid w:val="00847989"/>
    <w:pPr>
      <w:spacing w:line="360" w:lineRule="auto"/>
      <w:jc w:val="center"/>
    </w:pPr>
    <w:rPr>
      <w:b/>
      <w:sz w:val="28"/>
    </w:rPr>
  </w:style>
  <w:style w:type="paragraph" w:customStyle="1" w:styleId="BidangPenelitian">
    <w:name w:val="Bidang Penelitian"/>
    <w:basedOn w:val="Normal"/>
    <w:qFormat/>
    <w:rsid w:val="00847989"/>
    <w:pPr>
      <w:spacing w:line="360" w:lineRule="auto"/>
      <w:jc w:val="center"/>
    </w:pPr>
    <w:rPr>
      <w:b/>
    </w:rPr>
  </w:style>
  <w:style w:type="paragraph" w:customStyle="1" w:styleId="NamaPeneliti">
    <w:name w:val="Nama Peneliti"/>
    <w:basedOn w:val="Normal"/>
    <w:qFormat/>
    <w:rsid w:val="00F6346C"/>
    <w:pPr>
      <w:jc w:val="center"/>
    </w:pPr>
    <w:rPr>
      <w:b/>
      <w:caps/>
    </w:rPr>
  </w:style>
  <w:style w:type="paragraph" w:customStyle="1" w:styleId="Nird">
    <w:name w:val="Nird"/>
    <w:basedOn w:val="Normal"/>
    <w:qFormat/>
    <w:rsid w:val="00847989"/>
    <w:pPr>
      <w:jc w:val="center"/>
    </w:pPr>
    <w:rPr>
      <w:b/>
    </w:rPr>
  </w:style>
  <w:style w:type="paragraph" w:styleId="BalloonText">
    <w:name w:val="Balloon Text"/>
    <w:basedOn w:val="Normal"/>
    <w:link w:val="BalloonTextChar"/>
    <w:uiPriority w:val="99"/>
    <w:semiHidden/>
    <w:unhideWhenUsed/>
    <w:rsid w:val="00293923"/>
    <w:rPr>
      <w:rFonts w:ascii="Tahoma" w:hAnsi="Tahoma" w:cs="Tahoma"/>
      <w:sz w:val="16"/>
      <w:szCs w:val="16"/>
    </w:rPr>
  </w:style>
  <w:style w:type="character" w:customStyle="1" w:styleId="BalloonTextChar">
    <w:name w:val="Balloon Text Char"/>
    <w:basedOn w:val="DefaultParagraphFont"/>
    <w:link w:val="BalloonText"/>
    <w:uiPriority w:val="99"/>
    <w:semiHidden/>
    <w:rsid w:val="00293923"/>
    <w:rPr>
      <w:rFonts w:ascii="Tahoma" w:hAnsi="Tahoma" w:cs="Tahoma"/>
      <w:sz w:val="16"/>
      <w:szCs w:val="16"/>
    </w:rPr>
  </w:style>
  <w:style w:type="paragraph" w:customStyle="1" w:styleId="Gambar">
    <w:name w:val="Gambar"/>
    <w:basedOn w:val="Normal"/>
    <w:qFormat/>
    <w:rsid w:val="00293923"/>
    <w:pPr>
      <w:jc w:val="center"/>
    </w:pPr>
    <w:rPr>
      <w:b/>
      <w:noProof/>
      <w:szCs w:val="24"/>
      <w:lang w:val="id-ID" w:eastAsia="id-ID"/>
    </w:rPr>
  </w:style>
  <w:style w:type="paragraph" w:styleId="ListParagraph">
    <w:name w:val="List Paragraph"/>
    <w:basedOn w:val="Normal"/>
    <w:uiPriority w:val="34"/>
    <w:qFormat/>
    <w:rsid w:val="007046CA"/>
    <w:pPr>
      <w:ind w:left="720"/>
      <w:contextualSpacing/>
    </w:pPr>
  </w:style>
  <w:style w:type="paragraph" w:customStyle="1" w:styleId="data">
    <w:name w:val="data"/>
    <w:basedOn w:val="Normal"/>
    <w:qFormat/>
    <w:rsid w:val="00FB25A0"/>
    <w:pPr>
      <w:numPr>
        <w:numId w:val="2"/>
      </w:numPr>
      <w:tabs>
        <w:tab w:val="left" w:pos="357"/>
        <w:tab w:val="left" w:pos="2835"/>
        <w:tab w:val="left" w:pos="2948"/>
      </w:tabs>
      <w:ind w:left="2948" w:hanging="2948"/>
    </w:pPr>
  </w:style>
  <w:style w:type="paragraph" w:customStyle="1" w:styleId="Institusi">
    <w:name w:val="Institusi"/>
    <w:basedOn w:val="Normal"/>
    <w:qFormat/>
    <w:rsid w:val="00F6346C"/>
    <w:pPr>
      <w:jc w:val="center"/>
    </w:pPr>
    <w:rPr>
      <w:b/>
    </w:rPr>
  </w:style>
  <w:style w:type="table" w:styleId="TableGrid">
    <w:name w:val="Table Grid"/>
    <w:basedOn w:val="TableNormal"/>
    <w:rsid w:val="00884500"/>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
    <w:name w:val="Judul"/>
    <w:basedOn w:val="Normal"/>
    <w:rsid w:val="00884500"/>
    <w:pPr>
      <w:spacing w:line="360" w:lineRule="auto"/>
      <w:jc w:val="center"/>
    </w:pPr>
    <w:rPr>
      <w:rFonts w:eastAsia="Times New Roman" w:cs="Times New Roman"/>
      <w:b/>
      <w:bCs/>
      <w:caps/>
      <w:sz w:val="28"/>
      <w:szCs w:val="28"/>
      <w:lang w:val="id-ID" w:eastAsia="en-GB"/>
    </w:rPr>
  </w:style>
  <w:style w:type="paragraph" w:customStyle="1" w:styleId="Daftar">
    <w:name w:val="Daftar"/>
    <w:basedOn w:val="Normal"/>
    <w:rsid w:val="00884500"/>
    <w:pPr>
      <w:spacing w:line="360" w:lineRule="auto"/>
      <w:jc w:val="center"/>
    </w:pPr>
    <w:rPr>
      <w:rFonts w:eastAsia="Times New Roman" w:cs="Times New Roman"/>
      <w:b/>
      <w:bCs/>
      <w:caps/>
      <w:sz w:val="28"/>
      <w:szCs w:val="28"/>
      <w:lang w:val="id-ID" w:eastAsia="en-GB"/>
    </w:rPr>
  </w:style>
  <w:style w:type="paragraph" w:customStyle="1" w:styleId="JudulTabelbesar">
    <w:name w:val="Judul Tabel (besar)"/>
    <w:basedOn w:val="Normal"/>
    <w:rsid w:val="008D1095"/>
    <w:pPr>
      <w:jc w:val="center"/>
    </w:pPr>
    <w:rPr>
      <w:rFonts w:eastAsia="Times New Roman" w:cs="Times New Roman"/>
      <w:b/>
      <w:bCs/>
      <w:szCs w:val="20"/>
      <w:lang w:val="id-ID" w:eastAsia="en-GB"/>
    </w:rPr>
  </w:style>
  <w:style w:type="paragraph" w:customStyle="1" w:styleId="IsiTabelbesar">
    <w:name w:val="Isi Tabel (besar)"/>
    <w:basedOn w:val="Normal"/>
    <w:link w:val="IsiTabelbesarChar"/>
    <w:rsid w:val="008D1095"/>
    <w:pPr>
      <w:jc w:val="left"/>
    </w:pPr>
    <w:rPr>
      <w:rFonts w:eastAsia="Times New Roman" w:cs="Times New Roman"/>
      <w:szCs w:val="20"/>
      <w:lang w:val="id-ID" w:eastAsia="en-GB"/>
    </w:rPr>
  </w:style>
  <w:style w:type="character" w:customStyle="1" w:styleId="IsiTabelbesarChar">
    <w:name w:val="Isi Tabel (besar) Char"/>
    <w:basedOn w:val="DefaultParagraphFont"/>
    <w:link w:val="IsiTabelbesar"/>
    <w:rsid w:val="008D1095"/>
    <w:rPr>
      <w:rFonts w:ascii="Times New Roman" w:eastAsia="Times New Roman" w:hAnsi="Times New Roman" w:cs="Times New Roman"/>
      <w:sz w:val="24"/>
      <w:szCs w:val="20"/>
      <w:lang w:val="id-ID" w:eastAsia="en-GB"/>
    </w:rPr>
  </w:style>
  <w:style w:type="paragraph" w:customStyle="1" w:styleId="Style1">
    <w:name w:val="Style1"/>
    <w:basedOn w:val="Normal"/>
    <w:qFormat/>
    <w:rsid w:val="00232997"/>
    <w:pPr>
      <w:spacing w:after="120"/>
    </w:pPr>
    <w:rPr>
      <w:b/>
    </w:rPr>
  </w:style>
  <w:style w:type="paragraph" w:customStyle="1" w:styleId="RataKanan">
    <w:name w:val="Rata Kanan"/>
    <w:basedOn w:val="Normal"/>
    <w:qFormat/>
    <w:rsid w:val="008D1095"/>
    <w:pPr>
      <w:jc w:val="right"/>
    </w:pPr>
  </w:style>
  <w:style w:type="character" w:customStyle="1" w:styleId="Heading1Char">
    <w:name w:val="Heading 1 Char"/>
    <w:basedOn w:val="DefaultParagraphFont"/>
    <w:link w:val="Heading1"/>
    <w:uiPriority w:val="9"/>
    <w:rsid w:val="00232997"/>
    <w:rPr>
      <w:rFonts w:asciiTheme="majorHAnsi" w:eastAsiaTheme="majorEastAsia" w:hAnsiTheme="majorHAnsi" w:cstheme="majorBidi"/>
      <w:b/>
      <w:bCs/>
      <w:color w:val="365F91" w:themeColor="accent1" w:themeShade="BF"/>
      <w:sz w:val="28"/>
      <w:szCs w:val="28"/>
    </w:rPr>
  </w:style>
  <w:style w:type="paragraph" w:customStyle="1" w:styleId="Style2">
    <w:name w:val="Style2"/>
    <w:basedOn w:val="Normal"/>
    <w:qFormat/>
    <w:rsid w:val="004A7462"/>
    <w:pPr>
      <w:jc w:val="center"/>
    </w:pPr>
  </w:style>
  <w:style w:type="paragraph" w:styleId="BodyText">
    <w:name w:val="Body Text"/>
    <w:basedOn w:val="Normal"/>
    <w:link w:val="BodyTextChar"/>
    <w:rsid w:val="00881C9C"/>
    <w:pPr>
      <w:spacing w:line="360" w:lineRule="auto"/>
    </w:pPr>
    <w:rPr>
      <w:rFonts w:eastAsia="Times New Roman" w:cs="Times New Roman"/>
      <w:szCs w:val="24"/>
      <w:lang w:val="id-ID"/>
    </w:rPr>
  </w:style>
  <w:style w:type="character" w:customStyle="1" w:styleId="BodyTextChar">
    <w:name w:val="Body Text Char"/>
    <w:basedOn w:val="DefaultParagraphFont"/>
    <w:link w:val="BodyText"/>
    <w:rsid w:val="00881C9C"/>
    <w:rPr>
      <w:rFonts w:ascii="Times New Roman" w:eastAsia="Times New Roman" w:hAnsi="Times New Roman" w:cs="Times New Roman"/>
      <w:sz w:val="24"/>
      <w:szCs w:val="24"/>
      <w:lang w:val="id-ID"/>
    </w:rPr>
  </w:style>
  <w:style w:type="paragraph" w:customStyle="1" w:styleId="JudulTabelkecil">
    <w:name w:val="Judul Tabel (kecil)"/>
    <w:basedOn w:val="JudulTabelbesar"/>
    <w:qFormat/>
    <w:rsid w:val="00835786"/>
    <w:pPr>
      <w:spacing w:line="240" w:lineRule="auto"/>
    </w:pPr>
    <w:rPr>
      <w:sz w:val="20"/>
    </w:rPr>
  </w:style>
  <w:style w:type="paragraph" w:customStyle="1" w:styleId="IsiTabelkecil">
    <w:name w:val="Isi Tabel (kecil)"/>
    <w:basedOn w:val="IsiTabelbesar"/>
    <w:qFormat/>
    <w:rsid w:val="00835786"/>
    <w:pPr>
      <w:spacing w:line="240" w:lineRule="auto"/>
    </w:pPr>
    <w:rPr>
      <w:sz w:val="20"/>
    </w:rPr>
  </w:style>
  <w:style w:type="paragraph" w:styleId="NoSpacing">
    <w:name w:val="No Spacing"/>
    <w:uiPriority w:val="1"/>
    <w:qFormat/>
    <w:rsid w:val="006B14E4"/>
    <w:pPr>
      <w:spacing w:after="0" w:line="240" w:lineRule="auto"/>
      <w:jc w:val="both"/>
    </w:pPr>
    <w:rPr>
      <w:rFonts w:ascii="Times New Roman" w:hAnsi="Times New Roman"/>
      <w:sz w:val="24"/>
    </w:rPr>
  </w:style>
  <w:style w:type="paragraph" w:styleId="TOCHeading">
    <w:name w:val="TOC Heading"/>
    <w:basedOn w:val="Heading1"/>
    <w:next w:val="Normal"/>
    <w:uiPriority w:val="39"/>
    <w:unhideWhenUsed/>
    <w:qFormat/>
    <w:rsid w:val="00E512AB"/>
    <w:pPr>
      <w:jc w:val="left"/>
      <w:outlineLvl w:val="9"/>
    </w:pPr>
    <w:rPr>
      <w:lang w:eastAsia="ja-JP"/>
    </w:rPr>
  </w:style>
  <w:style w:type="paragraph" w:styleId="TOC2">
    <w:name w:val="toc 2"/>
    <w:basedOn w:val="Normal"/>
    <w:next w:val="Normal"/>
    <w:autoRedefine/>
    <w:uiPriority w:val="39"/>
    <w:semiHidden/>
    <w:unhideWhenUsed/>
    <w:qFormat/>
    <w:rsid w:val="00E512AB"/>
    <w:pPr>
      <w:spacing w:after="100"/>
      <w:ind w:left="220"/>
      <w:jc w:val="left"/>
    </w:pPr>
    <w:rPr>
      <w:rFonts w:asciiTheme="minorHAnsi" w:eastAsiaTheme="minorEastAsia" w:hAnsiTheme="minorHAnsi"/>
      <w:sz w:val="22"/>
      <w:lang w:eastAsia="ja-JP"/>
    </w:rPr>
  </w:style>
  <w:style w:type="paragraph" w:styleId="TOC1">
    <w:name w:val="toc 1"/>
    <w:basedOn w:val="Normal"/>
    <w:next w:val="Normal"/>
    <w:autoRedefine/>
    <w:uiPriority w:val="39"/>
    <w:unhideWhenUsed/>
    <w:qFormat/>
    <w:rsid w:val="00E512AB"/>
    <w:pPr>
      <w:spacing w:after="100"/>
      <w:jc w:val="left"/>
    </w:pPr>
    <w:rPr>
      <w:rFonts w:asciiTheme="minorHAnsi" w:eastAsiaTheme="minorEastAsia" w:hAnsiTheme="minorHAnsi"/>
      <w:sz w:val="22"/>
      <w:lang w:eastAsia="ja-JP"/>
    </w:rPr>
  </w:style>
  <w:style w:type="paragraph" w:styleId="TOC3">
    <w:name w:val="toc 3"/>
    <w:basedOn w:val="Normal"/>
    <w:next w:val="Normal"/>
    <w:autoRedefine/>
    <w:uiPriority w:val="39"/>
    <w:semiHidden/>
    <w:unhideWhenUsed/>
    <w:qFormat/>
    <w:rsid w:val="00E512AB"/>
    <w:pPr>
      <w:spacing w:after="100"/>
      <w:ind w:left="440"/>
      <w:jc w:val="left"/>
    </w:pPr>
    <w:rPr>
      <w:rFonts w:asciiTheme="minorHAnsi" w:eastAsiaTheme="minorEastAsia" w:hAnsiTheme="minorHAnsi"/>
      <w:sz w:val="22"/>
      <w:lang w:eastAsia="ja-JP"/>
    </w:rPr>
  </w:style>
  <w:style w:type="paragraph" w:styleId="Header">
    <w:name w:val="header"/>
    <w:basedOn w:val="Normal"/>
    <w:link w:val="HeaderChar"/>
    <w:uiPriority w:val="99"/>
    <w:unhideWhenUsed/>
    <w:rsid w:val="00CC769B"/>
    <w:pPr>
      <w:tabs>
        <w:tab w:val="center" w:pos="4513"/>
        <w:tab w:val="right" w:pos="9026"/>
      </w:tabs>
      <w:spacing w:line="240" w:lineRule="auto"/>
    </w:pPr>
  </w:style>
  <w:style w:type="character" w:customStyle="1" w:styleId="HeaderChar">
    <w:name w:val="Header Char"/>
    <w:basedOn w:val="DefaultParagraphFont"/>
    <w:link w:val="Header"/>
    <w:uiPriority w:val="99"/>
    <w:rsid w:val="00CC769B"/>
    <w:rPr>
      <w:rFonts w:ascii="Times New Roman" w:hAnsi="Times New Roman"/>
      <w:sz w:val="24"/>
    </w:rPr>
  </w:style>
  <w:style w:type="paragraph" w:styleId="Footer">
    <w:name w:val="footer"/>
    <w:basedOn w:val="Normal"/>
    <w:link w:val="FooterChar"/>
    <w:uiPriority w:val="99"/>
    <w:unhideWhenUsed/>
    <w:rsid w:val="00CC769B"/>
    <w:pPr>
      <w:tabs>
        <w:tab w:val="center" w:pos="4513"/>
        <w:tab w:val="right" w:pos="9026"/>
      </w:tabs>
      <w:spacing w:line="240" w:lineRule="auto"/>
    </w:pPr>
  </w:style>
  <w:style w:type="character" w:customStyle="1" w:styleId="FooterChar">
    <w:name w:val="Footer Char"/>
    <w:basedOn w:val="DefaultParagraphFont"/>
    <w:link w:val="Footer"/>
    <w:uiPriority w:val="99"/>
    <w:rsid w:val="00CC769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84290">
      <w:bodyDiv w:val="1"/>
      <w:marLeft w:val="0"/>
      <w:marRight w:val="0"/>
      <w:marTop w:val="0"/>
      <w:marBottom w:val="0"/>
      <w:divBdr>
        <w:top w:val="none" w:sz="0" w:space="0" w:color="auto"/>
        <w:left w:val="none" w:sz="0" w:space="0" w:color="auto"/>
        <w:bottom w:val="none" w:sz="0" w:space="0" w:color="auto"/>
        <w:right w:val="none" w:sz="0" w:space="0" w:color="auto"/>
      </w:divBdr>
    </w:div>
    <w:div w:id="16094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5A550-CB41-4CC6-9B2E-0A9E58F1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26</Pages>
  <Words>7048</Words>
  <Characters>40178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rostiyanti</dc:creator>
  <cp:lastModifiedBy>asus</cp:lastModifiedBy>
  <cp:revision>26</cp:revision>
  <cp:lastPrinted>2012-08-09T02:41:00Z</cp:lastPrinted>
  <dcterms:created xsi:type="dcterms:W3CDTF">2022-12-18T02:47:00Z</dcterms:created>
  <dcterms:modified xsi:type="dcterms:W3CDTF">2022-12-18T03:22:00Z</dcterms:modified>
</cp:coreProperties>
</file>